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52C" w:rsidRDefault="00114796">
      <w:pPr>
        <w:rPr>
          <w:sz w:val="30"/>
          <w:szCs w:val="30"/>
        </w:rPr>
      </w:pPr>
      <w:r>
        <w:rPr>
          <w:sz w:val="30"/>
          <w:szCs w:val="30"/>
        </w:rPr>
        <w:t>AQA – FOOD PROVENANCE</w:t>
      </w:r>
      <w:r w:rsidR="00741925">
        <w:rPr>
          <w:sz w:val="30"/>
          <w:szCs w:val="30"/>
        </w:rPr>
        <w:t xml:space="preserve"> 2</w:t>
      </w:r>
    </w:p>
    <w:p w:rsidR="00AA552C" w:rsidRDefault="000B798A">
      <w:r>
        <w:pict w14:anchorId="462276B2">
          <v:rect id="_x0000_i1025" style="width:0;height:1.5pt" o:hralign="center" o:hrstd="t" o:hr="t" fillcolor="#a0a0a0" stroked="f"/>
        </w:pict>
      </w:r>
    </w:p>
    <w:p w:rsidR="00AA552C" w:rsidRDefault="002400D8"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3752850</wp:posOffset>
                </wp:positionV>
                <wp:extent cx="2216150" cy="283845"/>
                <wp:effectExtent l="0" t="0" r="12700" b="2095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150" cy="283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444C0" w:rsidRPr="00D444C0" w:rsidRDefault="00D444C0" w:rsidP="00D444C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444C0">
                              <w:rPr>
                                <w:b/>
                              </w:rPr>
                              <w:t>Indicative Content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23.3pt;margin-top:295.5pt;width:174.5pt;height:22.35p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" fillcolor="white [3201]" strokeweight=".5pt">
                <v:textbox>
                  <w:txbxContent>
                    <w:p w:rsidR="00D444C0" w:rsidRPr="00D444C0" w:rsidRDefault="00D444C0" w:rsidP="00D444C0">
                      <w:pPr>
                        <w:jc w:val="center"/>
                        <w:rPr>
                          <w:b/>
                        </w:rPr>
                      </w:pPr>
                      <w:r w:rsidRPr="00D444C0">
                        <w:rPr>
                          <w:b/>
                        </w:rPr>
                        <w:t>Indicative Content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EC2">
        <w:rPr>
          <w:rFonts w:ascii="Arial Unicode MS" w:eastAsia="Arial Unicode MS" w:hAnsi="Arial Unicode MS" w:cs="Arial Unicode MS"/>
          <w:b/>
          <w:color w:val="FF0000"/>
        </w:rPr>
        <w:t>FOLD OVER TO TEST YOURSELF →→→→</w:t>
      </w:r>
    </w:p>
    <w:tbl>
      <w:tblPr>
        <w:tblStyle w:val="a"/>
        <w:tblW w:w="11445" w:type="dxa"/>
        <w:tblInd w:w="-1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5"/>
        <w:gridCol w:w="5860"/>
      </w:tblGrid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EA5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Key Vocabulary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EA5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Definition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7419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Primary Processing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Pr="0058642E" w:rsidRDefault="005864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color w:val="202124"/>
                <w:shd w:val="clear" w:color="auto" w:fill="FFFFFF"/>
              </w:rPr>
              <w:t>T</w:t>
            </w:r>
            <w:r w:rsidRPr="0058642E">
              <w:rPr>
                <w:color w:val="040C28"/>
              </w:rPr>
              <w:t>he conversion of raw materials into food commodities</w:t>
            </w:r>
            <w:r w:rsidRPr="0058642E">
              <w:rPr>
                <w:color w:val="202124"/>
                <w:shd w:val="clear" w:color="auto" w:fill="FFFFFF"/>
              </w:rPr>
              <w:t xml:space="preserve"> – for example, milling wheat into flour.  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7419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Secondary Processing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Pr="0058642E" w:rsidRDefault="005864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color w:val="202124"/>
                <w:shd w:val="clear" w:color="auto" w:fill="FFFFFF"/>
              </w:rPr>
              <w:t>W</w:t>
            </w:r>
            <w:r w:rsidRPr="0058642E">
              <w:rPr>
                <w:color w:val="202124"/>
                <w:shd w:val="clear" w:color="auto" w:fill="FFFFFF"/>
              </w:rPr>
              <w:t>hen the primary product is changed to another product – for example, turning wheat flour into bread.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5864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Food Preservation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Pr="0058642E" w:rsidRDefault="005864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color w:val="000000" w:themeColor="text1"/>
                <w:shd w:val="clear" w:color="auto" w:fill="FFFFFF"/>
              </w:rPr>
              <w:t>P</w:t>
            </w:r>
            <w:r w:rsidRPr="0058642E">
              <w:rPr>
                <w:color w:val="000000" w:themeColor="text1"/>
                <w:shd w:val="clear" w:color="auto" w:fill="FFFFFF"/>
              </w:rPr>
              <w:t>rocesses that make </w:t>
            </w:r>
            <w:hyperlink r:id="rId7" w:tooltip="Food" w:history="1">
              <w:r w:rsidRPr="0058642E">
                <w:rPr>
                  <w:color w:val="000000" w:themeColor="text1"/>
                  <w:shd w:val="clear" w:color="auto" w:fill="FFFFFF"/>
                </w:rPr>
                <w:t>food</w:t>
              </w:r>
            </w:hyperlink>
            <w:r w:rsidRPr="0058642E">
              <w:rPr>
                <w:color w:val="000000" w:themeColor="text1"/>
                <w:shd w:val="clear" w:color="auto" w:fill="FFFFFF"/>
              </w:rPr>
              <w:t> more resistant to </w:t>
            </w:r>
            <w:hyperlink r:id="rId8" w:tooltip="Microorganism" w:history="1">
              <w:r w:rsidRPr="0058642E">
                <w:rPr>
                  <w:color w:val="000000" w:themeColor="text1"/>
                  <w:shd w:val="clear" w:color="auto" w:fill="FFFFFF"/>
                </w:rPr>
                <w:t>microorganism</w:t>
              </w:r>
            </w:hyperlink>
            <w:r w:rsidRPr="0058642E">
              <w:rPr>
                <w:color w:val="000000" w:themeColor="text1"/>
                <w:shd w:val="clear" w:color="auto" w:fill="FFFFFF"/>
              </w:rPr>
              <w:t> growth and slow the </w:t>
            </w:r>
            <w:hyperlink r:id="rId9" w:tooltip="Redox" w:history="1">
              <w:r w:rsidRPr="0058642E">
                <w:rPr>
                  <w:color w:val="000000" w:themeColor="text1"/>
                  <w:shd w:val="clear" w:color="auto" w:fill="FFFFFF"/>
                </w:rPr>
                <w:t>oxidation</w:t>
              </w:r>
            </w:hyperlink>
            <w:r w:rsidRPr="0058642E">
              <w:rPr>
                <w:color w:val="000000" w:themeColor="text1"/>
                <w:shd w:val="clear" w:color="auto" w:fill="FFFFFF"/>
              </w:rPr>
              <w:t> of </w:t>
            </w:r>
            <w:hyperlink r:id="rId10" w:tooltip="Fat" w:history="1">
              <w:r w:rsidRPr="0058642E">
                <w:rPr>
                  <w:color w:val="000000" w:themeColor="text1"/>
                  <w:shd w:val="clear" w:color="auto" w:fill="FFFFFF"/>
                </w:rPr>
                <w:t>fats</w:t>
              </w:r>
            </w:hyperlink>
            <w:r w:rsidRPr="0058642E">
              <w:rPr>
                <w:color w:val="000000" w:themeColor="text1"/>
                <w:shd w:val="clear" w:color="auto" w:fill="FFFFFF"/>
              </w:rPr>
              <w:t xml:space="preserve">. This slows </w:t>
            </w:r>
            <w:r>
              <w:rPr>
                <w:color w:val="000000" w:themeColor="text1"/>
                <w:shd w:val="clear" w:color="auto" w:fill="FFFFFF"/>
              </w:rPr>
              <w:t>down decay – canning, drying, sterilisation, pasteurisation, freezing</w:t>
            </w:r>
            <w:r w:rsidR="00742A1C">
              <w:rPr>
                <w:color w:val="000000" w:themeColor="text1"/>
                <w:shd w:val="clear" w:color="auto" w:fill="FFFFFF"/>
              </w:rPr>
              <w:t>, salting, sugar, acids, smoking, etc.</w:t>
            </w:r>
            <w:r w:rsidRPr="0058642E">
              <w:t xml:space="preserve"> 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742A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Chemical Preservation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742A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color w:val="000000"/>
              </w:rPr>
              <w:t xml:space="preserve"> Adding specific ingredients to foods and food packaging that allows the food to remain safe and fresh – vinegar, sugar, salting, smoking, alcohol, vacuum packing, modified atmosphere packing.  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742A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Pasteurisation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742A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HTST – High Temperature Short Time – used mainly for milk, heating it to 71c for 15 seconds, this reduces bacteria down to a safe level to drink.</w:t>
            </w:r>
          </w:p>
        </w:tc>
      </w:tr>
    </w:tbl>
    <w:p w:rsidR="00114796" w:rsidRDefault="002400D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04EDD4D">
            <wp:simplePos x="0" y="0"/>
            <wp:positionH relativeFrom="column">
              <wp:posOffset>-677333</wp:posOffset>
            </wp:positionH>
            <wp:positionV relativeFrom="paragraph">
              <wp:posOffset>38735</wp:posOffset>
            </wp:positionV>
            <wp:extent cx="3293533" cy="4287439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8" t="2864"/>
                    <a:stretch/>
                  </pic:blipFill>
                  <pic:spPr bwMode="auto">
                    <a:xfrm>
                      <a:off x="0" y="0"/>
                      <a:ext cx="3300666" cy="429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0DD0" w:rsidRDefault="00880DD0">
      <w:pPr>
        <w:rPr>
          <w:noProof/>
        </w:rPr>
      </w:pPr>
    </w:p>
    <w:p w:rsidR="00880DD0" w:rsidRDefault="002400D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8819A30">
            <wp:simplePos x="0" y="0"/>
            <wp:positionH relativeFrom="column">
              <wp:posOffset>2909993</wp:posOffset>
            </wp:positionH>
            <wp:positionV relativeFrom="paragraph">
              <wp:posOffset>5504</wp:posOffset>
            </wp:positionV>
            <wp:extent cx="3495756" cy="3217333"/>
            <wp:effectExtent l="0" t="0" r="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756" cy="3217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0DD0" w:rsidRDefault="00880DD0">
      <w:pPr>
        <w:rPr>
          <w:noProof/>
        </w:rPr>
      </w:pPr>
    </w:p>
    <w:p w:rsidR="00880DD0" w:rsidRDefault="00880DD0">
      <w:pPr>
        <w:rPr>
          <w:noProof/>
        </w:rPr>
      </w:pPr>
    </w:p>
    <w:p w:rsidR="00880DD0" w:rsidRDefault="00880DD0">
      <w:pPr>
        <w:rPr>
          <w:noProof/>
        </w:rPr>
      </w:pPr>
    </w:p>
    <w:p w:rsidR="00880DD0" w:rsidRDefault="00880DD0">
      <w:pPr>
        <w:rPr>
          <w:noProof/>
        </w:rPr>
      </w:pPr>
    </w:p>
    <w:p w:rsidR="00880DD0" w:rsidRDefault="00880DD0">
      <w:pPr>
        <w:rPr>
          <w:noProof/>
        </w:rPr>
      </w:pPr>
    </w:p>
    <w:p w:rsidR="00880DD0" w:rsidRDefault="00880DD0">
      <w:pPr>
        <w:rPr>
          <w:noProof/>
        </w:rPr>
      </w:pPr>
    </w:p>
    <w:p w:rsidR="00880DD0" w:rsidRDefault="00880DD0">
      <w:pPr>
        <w:rPr>
          <w:noProof/>
        </w:rPr>
      </w:pPr>
    </w:p>
    <w:p w:rsidR="00D444C0" w:rsidRDefault="00D444C0">
      <w:pPr>
        <w:rPr>
          <w:noProof/>
        </w:rPr>
      </w:pPr>
    </w:p>
    <w:p w:rsidR="00D444C0" w:rsidRDefault="00D444C0">
      <w:pPr>
        <w:rPr>
          <w:noProof/>
        </w:rPr>
      </w:pPr>
    </w:p>
    <w:p w:rsidR="00D444C0" w:rsidRDefault="00D444C0">
      <w:pPr>
        <w:rPr>
          <w:noProof/>
        </w:rPr>
      </w:pPr>
    </w:p>
    <w:p w:rsidR="00D444C0" w:rsidRDefault="00D444C0">
      <w:pPr>
        <w:rPr>
          <w:noProof/>
        </w:rPr>
      </w:pPr>
    </w:p>
    <w:p w:rsidR="00D444C0" w:rsidRDefault="00D444C0">
      <w:pPr>
        <w:rPr>
          <w:noProof/>
        </w:rPr>
      </w:pPr>
    </w:p>
    <w:p w:rsidR="00D444C0" w:rsidRDefault="00D444C0">
      <w:pPr>
        <w:rPr>
          <w:noProof/>
        </w:rPr>
      </w:pPr>
    </w:p>
    <w:p w:rsidR="00D444C0" w:rsidRDefault="00D444C0">
      <w:pPr>
        <w:rPr>
          <w:noProof/>
        </w:rPr>
      </w:pPr>
    </w:p>
    <w:p w:rsidR="00D444C0" w:rsidRDefault="00D444C0">
      <w:pPr>
        <w:rPr>
          <w:noProof/>
        </w:rPr>
      </w:pPr>
    </w:p>
    <w:p w:rsidR="00AA552C" w:rsidRDefault="00AA552C">
      <w:pPr>
        <w:rPr>
          <w:noProof/>
        </w:rPr>
      </w:pPr>
    </w:p>
    <w:p w:rsidR="00D444C0" w:rsidRDefault="002400D8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C892712">
            <wp:simplePos x="0" y="0"/>
            <wp:positionH relativeFrom="column">
              <wp:posOffset>2946189</wp:posOffset>
            </wp:positionH>
            <wp:positionV relativeFrom="paragraph">
              <wp:posOffset>147532</wp:posOffset>
            </wp:positionV>
            <wp:extent cx="2425363" cy="660400"/>
            <wp:effectExtent l="0" t="0" r="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363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0D8" w:rsidRDefault="002400D8">
      <w:pPr>
        <w:rPr>
          <w:b/>
          <w:u w:val="single"/>
        </w:rPr>
      </w:pPr>
    </w:p>
    <w:p w:rsidR="00D444C0" w:rsidRPr="00EA5EC2" w:rsidRDefault="00D444C0">
      <w:pPr>
        <w:rPr>
          <w:b/>
          <w:u w:val="single"/>
        </w:rPr>
      </w:pPr>
    </w:p>
    <w:tbl>
      <w:tblPr>
        <w:tblStyle w:val="a0"/>
        <w:tblpPr w:leftFromText="180" w:rightFromText="180" w:topFromText="180" w:bottomFromText="180" w:vertAnchor="text" w:tblpX="-930"/>
        <w:tblW w:w="96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30"/>
        <w:gridCol w:w="4200"/>
      </w:tblGrid>
      <w:tr w:rsidR="000B798A" w:rsidTr="000B798A">
        <w:trPr>
          <w:trHeight w:val="312"/>
        </w:trPr>
        <w:tc>
          <w:tcPr>
            <w:tcW w:w="5430" w:type="dxa"/>
          </w:tcPr>
          <w:p w:rsidR="000B798A" w:rsidRDefault="000B798A">
            <w:pPr>
              <w:widowControl w:val="0"/>
              <w:spacing w:line="240" w:lineRule="auto"/>
              <w:jc w:val="center"/>
            </w:pPr>
            <w:r>
              <w:lastRenderedPageBreak/>
              <w:t>Task</w:t>
            </w:r>
          </w:p>
        </w:tc>
        <w:tc>
          <w:tcPr>
            <w:tcW w:w="4200" w:type="dxa"/>
          </w:tcPr>
          <w:p w:rsidR="000B798A" w:rsidRDefault="000B798A">
            <w:pPr>
              <w:widowControl w:val="0"/>
              <w:spacing w:line="240" w:lineRule="auto"/>
              <w:jc w:val="center"/>
            </w:pPr>
            <w:bookmarkStart w:id="0" w:name="_GoBack"/>
            <w:bookmarkEnd w:id="0"/>
            <w:r>
              <w:t>Link to resource</w:t>
            </w:r>
          </w:p>
        </w:tc>
      </w:tr>
      <w:tr w:rsidR="000B798A" w:rsidTr="000B798A">
        <w:trPr>
          <w:trHeight w:val="1140"/>
        </w:trPr>
        <w:tc>
          <w:tcPr>
            <w:tcW w:w="5430" w:type="dxa"/>
          </w:tcPr>
          <w:p w:rsidR="000B798A" w:rsidRDefault="000B798A">
            <w:pPr>
              <w:widowControl w:val="0"/>
              <w:spacing w:line="240" w:lineRule="auto"/>
            </w:pPr>
            <w:r>
              <w:t>Watch the video and take notes</w:t>
            </w:r>
          </w:p>
          <w:p w:rsidR="000B798A" w:rsidRDefault="000B798A">
            <w:pPr>
              <w:widowControl w:val="0"/>
              <w:spacing w:line="240" w:lineRule="auto"/>
            </w:pPr>
            <w:r>
              <w:t xml:space="preserve">Wheat processing </w:t>
            </w:r>
          </w:p>
        </w:tc>
        <w:tc>
          <w:tcPr>
            <w:tcW w:w="4200" w:type="dxa"/>
          </w:tcPr>
          <w:p w:rsidR="000B798A" w:rsidRDefault="000B798A">
            <w:pPr>
              <w:widowControl w:val="0"/>
              <w:spacing w:line="240" w:lineRule="auto"/>
            </w:pPr>
            <w:hyperlink r:id="rId14" w:history="1">
              <w:r w:rsidRPr="00F7511C">
                <w:rPr>
                  <w:rStyle w:val="Hyperlink"/>
                </w:rPr>
                <w:t>https://www.youtube.com/watch?v=y8vLjPctrcU</w:t>
              </w:r>
            </w:hyperlink>
            <w:r>
              <w:t xml:space="preserve"> </w:t>
            </w:r>
          </w:p>
        </w:tc>
      </w:tr>
      <w:tr w:rsidR="000B798A" w:rsidTr="000B798A">
        <w:trPr>
          <w:trHeight w:val="916"/>
        </w:trPr>
        <w:tc>
          <w:tcPr>
            <w:tcW w:w="5430" w:type="dxa"/>
          </w:tcPr>
          <w:p w:rsidR="000B798A" w:rsidRDefault="000B798A">
            <w:pPr>
              <w:widowControl w:val="0"/>
              <w:spacing w:line="240" w:lineRule="auto"/>
            </w:pPr>
            <w:r>
              <w:t>Check your understanding using this quick quiz</w:t>
            </w:r>
          </w:p>
        </w:tc>
        <w:tc>
          <w:tcPr>
            <w:tcW w:w="4200" w:type="dxa"/>
          </w:tcPr>
          <w:p w:rsidR="000B798A" w:rsidRDefault="000B798A">
            <w:pPr>
              <w:widowControl w:val="0"/>
              <w:spacing w:line="240" w:lineRule="auto"/>
            </w:pPr>
            <w:hyperlink r:id="rId15" w:history="1">
              <w:r w:rsidRPr="00F7511C">
                <w:rPr>
                  <w:rStyle w:val="Hyperlink"/>
                </w:rPr>
                <w:t>https://quizizz.com/admin/quiz/5f7df1bf037598001b751745/food-processing</w:t>
              </w:r>
            </w:hyperlink>
            <w:r>
              <w:t xml:space="preserve"> </w:t>
            </w:r>
          </w:p>
        </w:tc>
      </w:tr>
      <w:tr w:rsidR="000B798A" w:rsidTr="000B798A">
        <w:trPr>
          <w:trHeight w:val="1006"/>
        </w:trPr>
        <w:tc>
          <w:tcPr>
            <w:tcW w:w="5430" w:type="dxa"/>
          </w:tcPr>
          <w:p w:rsidR="000B798A" w:rsidRDefault="000B798A">
            <w:pPr>
              <w:widowControl w:val="0"/>
              <w:spacing w:line="240" w:lineRule="auto"/>
            </w:pPr>
            <w:r>
              <w:t>Practise your exam technique</w:t>
            </w:r>
          </w:p>
          <w:p w:rsidR="000B798A" w:rsidRDefault="000B798A" w:rsidP="00C5220B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Revise </w:t>
            </w:r>
          </w:p>
          <w:p w:rsidR="000B798A" w:rsidRDefault="000B798A" w:rsidP="00C5220B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Video </w:t>
            </w:r>
          </w:p>
          <w:p w:rsidR="000B798A" w:rsidRDefault="000B798A" w:rsidP="00C5220B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Test </w:t>
            </w:r>
          </w:p>
        </w:tc>
        <w:tc>
          <w:tcPr>
            <w:tcW w:w="4200" w:type="dxa"/>
          </w:tcPr>
          <w:p w:rsidR="000B798A" w:rsidRDefault="000B798A">
            <w:pPr>
              <w:widowControl w:val="0"/>
              <w:spacing w:line="240" w:lineRule="auto"/>
            </w:pPr>
            <w:hyperlink r:id="rId16" w:history="1">
              <w:r w:rsidRPr="00F7511C">
                <w:rPr>
                  <w:rStyle w:val="Hyperlink"/>
                </w:rPr>
                <w:t>https://www.bbc.co.uk/bitesize/guides/zks8jty/revision/3</w:t>
              </w:r>
            </w:hyperlink>
            <w:r>
              <w:t xml:space="preserve"> </w:t>
            </w:r>
          </w:p>
        </w:tc>
      </w:tr>
    </w:tbl>
    <w:p w:rsidR="00AA552C" w:rsidRDefault="00AA552C" w:rsidP="00EA5EC2"/>
    <w:sectPr w:rsidR="00AA552C">
      <w:headerReference w:type="default" r:id="rId17"/>
      <w:footerReference w:type="default" r:id="rId1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5BE" w:rsidRDefault="00EA5EC2">
      <w:pPr>
        <w:spacing w:line="240" w:lineRule="auto"/>
      </w:pPr>
      <w:r>
        <w:separator/>
      </w:r>
    </w:p>
  </w:endnote>
  <w:endnote w:type="continuationSeparator" w:id="0">
    <w:p w:rsidR="00EC35BE" w:rsidRDefault="00EA5E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52C" w:rsidRDefault="00EA5EC2">
    <w:r>
      <w:rPr>
        <w:noProof/>
      </w:rPr>
      <mc:AlternateContent>
        <mc:Choice Requires="wps">
          <w:drawing>
            <wp:anchor distT="114300" distB="114300" distL="114300" distR="114300" simplePos="0" relativeHeight="251665408" behindDoc="1" locked="0" layoutInCell="1" hidden="0" allowOverlap="1">
              <wp:simplePos x="0" y="0"/>
              <wp:positionH relativeFrom="column">
                <wp:posOffset>-947737</wp:posOffset>
              </wp:positionH>
              <wp:positionV relativeFrom="paragraph">
                <wp:posOffset>-158161</wp:posOffset>
              </wp:positionV>
              <wp:extent cx="7620000" cy="837013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799650" y="809875"/>
                        <a:ext cx="4008600" cy="2096400"/>
                      </a:xfrm>
                      <a:prstGeom prst="rect">
                        <a:avLst/>
                      </a:prstGeom>
                      <a:noFill/>
                      <a:ln w="38100" cap="flat" cmpd="sng">
                        <a:solidFill>
                          <a:srgbClr val="9900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552C" w:rsidRDefault="00AA552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8" style="position:absolute;margin-left:-74.6pt;margin-top:-12.45pt;width:600pt;height:65.9pt;z-index:-251651072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" filled="f" strokecolor="#90f" strokeweight="3pt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AA552C" w:rsidRDefault="00AA552C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D444C0">
      <w:rPr>
        <w:noProof/>
      </w:rPr>
      <w:t>Food Provenance – topics include – Food &amp; the Environment, Food Provenance &amp; food Production Methods, Sustainability of Food, Food Production, Food Processing – wheat, milk processing, cheese and yoghurt making.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5BE" w:rsidRDefault="00EA5EC2">
      <w:pPr>
        <w:spacing w:line="240" w:lineRule="auto"/>
      </w:pPr>
      <w:r>
        <w:separator/>
      </w:r>
    </w:p>
  </w:footnote>
  <w:footnote w:type="continuationSeparator" w:id="0">
    <w:p w:rsidR="00EC35BE" w:rsidRDefault="00EA5E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52C" w:rsidRDefault="005159D7">
    <w:pPr>
      <w:rPr>
        <w:b/>
        <w:sz w:val="50"/>
        <w:szCs w:val="50"/>
      </w:rPr>
    </w:pPr>
    <w:r>
      <w:rPr>
        <w:b/>
        <w:noProof/>
        <w:sz w:val="50"/>
        <w:szCs w:val="50"/>
      </w:rPr>
      <w:drawing>
        <wp:anchor distT="0" distB="0" distL="114300" distR="114300" simplePos="0" relativeHeight="251666432" behindDoc="0" locked="0" layoutInCell="1" allowOverlap="1" wp14:anchorId="4A5A68FB">
          <wp:simplePos x="0" y="0"/>
          <wp:positionH relativeFrom="margin">
            <wp:posOffset>4389755</wp:posOffset>
          </wp:positionH>
          <wp:positionV relativeFrom="paragraph">
            <wp:posOffset>-22860</wp:posOffset>
          </wp:positionV>
          <wp:extent cx="488703" cy="574431"/>
          <wp:effectExtent l="0" t="0" r="6985" b="0"/>
          <wp:wrapNone/>
          <wp:docPr id="14" name="Picture 14" descr="C:\Users\sbeattie\AppData\Local\Microsoft\Windows\INetCache\Content.MSO\3DC9940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beattie\AppData\Local\Microsoft\Windows\INetCache\Content.MSO\3DC9940A.tmp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4887"/>
                  <a:stretch/>
                </pic:blipFill>
                <pic:spPr bwMode="auto">
                  <a:xfrm>
                    <a:off x="0" y="0"/>
                    <a:ext cx="488703" cy="57443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50"/>
        <w:szCs w:val="50"/>
      </w:rPr>
      <w:drawing>
        <wp:anchor distT="0" distB="0" distL="114300" distR="114300" simplePos="0" relativeHeight="251667456" behindDoc="1" locked="0" layoutInCell="1" allowOverlap="1" wp14:anchorId="17B151B2">
          <wp:simplePos x="0" y="0"/>
          <wp:positionH relativeFrom="margin">
            <wp:posOffset>4964137</wp:posOffset>
          </wp:positionH>
          <wp:positionV relativeFrom="paragraph">
            <wp:posOffset>-46306</wp:posOffset>
          </wp:positionV>
          <wp:extent cx="379419" cy="573556"/>
          <wp:effectExtent l="0" t="0" r="1905" b="0"/>
          <wp:wrapNone/>
          <wp:docPr id="5" name="Picture 5" descr="C:\Users\sbeattie\AppData\Local\Microsoft\Windows\INetCache\Content.MSO\FCCABEA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sbeattie\AppData\Local\Microsoft\Windows\INetCache\Content.MSO\FCCABEA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419" cy="573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50"/>
        <w:szCs w:val="50"/>
      </w:rPr>
      <w:drawing>
        <wp:anchor distT="0" distB="0" distL="114300" distR="114300" simplePos="0" relativeHeight="251668480" behindDoc="0" locked="0" layoutInCell="1" allowOverlap="1" wp14:anchorId="5F838CA3">
          <wp:simplePos x="0" y="0"/>
          <wp:positionH relativeFrom="margin">
            <wp:posOffset>5509163</wp:posOffset>
          </wp:positionH>
          <wp:positionV relativeFrom="paragraph">
            <wp:posOffset>96130</wp:posOffset>
          </wp:positionV>
          <wp:extent cx="926123" cy="354736"/>
          <wp:effectExtent l="0" t="0" r="7620" b="7620"/>
          <wp:wrapNone/>
          <wp:docPr id="15" name="Picture 15" descr="C:\Users\sbeattie\AppData\Local\Microsoft\Windows\INetCache\Content.MSO\35D2344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sbeattie\AppData\Local\Microsoft\Windows\INetCache\Content.MSO\35D2344C.tm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123" cy="3547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5EC2">
      <w:rPr>
        <w:noProof/>
      </w:rPr>
      <mc:AlternateContent>
        <mc:Choice Requires="wps">
          <w:drawing>
            <wp:anchor distT="114300" distB="114300" distL="114300" distR="114300" simplePos="0" relativeHeight="251662336" behindDoc="1" locked="0" layoutInCell="1" hidden="0" allowOverlap="1">
              <wp:simplePos x="0" y="0"/>
              <wp:positionH relativeFrom="column">
                <wp:posOffset>-932815</wp:posOffset>
              </wp:positionH>
              <wp:positionV relativeFrom="paragraph">
                <wp:posOffset>-448945</wp:posOffset>
              </wp:positionV>
              <wp:extent cx="7620000" cy="361950"/>
              <wp:effectExtent l="0" t="0" r="19050" b="1905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361950"/>
                      </a:xfrm>
                      <a:prstGeom prst="rect">
                        <a:avLst/>
                      </a:prstGeom>
                      <a:solidFill>
                        <a:srgbClr val="9900FF"/>
                      </a:solidFill>
                      <a:ln w="9525" cap="flat" cmpd="sng">
                        <a:solidFill>
                          <a:srgbClr val="9900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552C" w:rsidRDefault="00AA552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-73.45pt;margin-top:-35.35pt;width:600pt;height:28.5pt;z-index:-25165414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" fillcolor="#90f" strokecolor="#90f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AA552C" w:rsidRDefault="00AA552C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EA5EC2">
      <w:rPr>
        <w:b/>
        <w:sz w:val="50"/>
        <w:szCs w:val="50"/>
      </w:rPr>
      <w:t xml:space="preserve">GCSE </w:t>
    </w:r>
    <w:r w:rsidR="00EA5EC2">
      <w:rPr>
        <w:noProof/>
      </w:rPr>
      <mc:AlternateContent>
        <mc:Choice Requires="wps">
          <w:drawing>
            <wp:anchor distT="114300" distB="114300" distL="114300" distR="114300" simplePos="0" relativeHeight="251661312" behindDoc="1" locked="0" layoutInCell="1" hidden="0" allowOverlap="1">
              <wp:simplePos x="0" y="0"/>
              <wp:positionH relativeFrom="column">
                <wp:posOffset>2805113</wp:posOffset>
              </wp:positionH>
              <wp:positionV relativeFrom="paragraph">
                <wp:posOffset>-342899</wp:posOffset>
              </wp:positionV>
              <wp:extent cx="47625" cy="9778412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875450" y="145200"/>
                        <a:ext cx="0" cy="12885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dash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43F5C6B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" o:spid="_x0000_s1026" type="#_x0000_t32" style="position:absolute;margin-left:220.9pt;margin-top:-27pt;width:3.75pt;height:769.95pt;z-index:-25165516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">
              <v:stroke dashstyle="dash"/>
            </v:shape>
          </w:pict>
        </mc:Fallback>
      </mc:AlternateContent>
    </w:r>
    <w:r>
      <w:rPr>
        <w:b/>
        <w:sz w:val="50"/>
        <w:szCs w:val="50"/>
      </w:rPr>
      <w:t>FOOD PREPARATION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D0BA8"/>
    <w:multiLevelType w:val="hybridMultilevel"/>
    <w:tmpl w:val="D0606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52C"/>
    <w:rsid w:val="000B798A"/>
    <w:rsid w:val="00114796"/>
    <w:rsid w:val="002400D8"/>
    <w:rsid w:val="0044459F"/>
    <w:rsid w:val="005159D7"/>
    <w:rsid w:val="0058642E"/>
    <w:rsid w:val="00741925"/>
    <w:rsid w:val="00742A1C"/>
    <w:rsid w:val="008522E8"/>
    <w:rsid w:val="00880DD0"/>
    <w:rsid w:val="009E412F"/>
    <w:rsid w:val="00AA552C"/>
    <w:rsid w:val="00C5220B"/>
    <w:rsid w:val="00D444C0"/>
    <w:rsid w:val="00E52AC7"/>
    <w:rsid w:val="00EA5EC2"/>
    <w:rsid w:val="00EC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01D3820"/>
  <w15:docId w15:val="{540C5DC9-4EBE-4E10-A9F9-0364E1F2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5EC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EC2"/>
  </w:style>
  <w:style w:type="paragraph" w:styleId="Footer">
    <w:name w:val="footer"/>
    <w:basedOn w:val="Normal"/>
    <w:link w:val="FooterChar"/>
    <w:uiPriority w:val="99"/>
    <w:unhideWhenUsed/>
    <w:rsid w:val="00EA5EC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EC2"/>
  </w:style>
  <w:style w:type="character" w:styleId="Hyperlink">
    <w:name w:val="Hyperlink"/>
    <w:basedOn w:val="DefaultParagraphFont"/>
    <w:uiPriority w:val="99"/>
    <w:unhideWhenUsed/>
    <w:rsid w:val="00C5220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20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52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Microorganism" TargetMode="Externa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Food" TargetMode="Externa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guides/zks8jty/revision/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hyperlink" Target="https://quizizz.com/admin/quiz/5f7df1bf037598001b751745/food-processing" TargetMode="External"/><Relationship Id="rId10" Type="http://schemas.openxmlformats.org/officeDocument/2006/relationships/hyperlink" Target="https://en.wikipedia.org/wiki/Fa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Redox" TargetMode="External"/><Relationship Id="rId14" Type="http://schemas.openxmlformats.org/officeDocument/2006/relationships/hyperlink" Target="https://www.youtube.com/watch?v=y8vLjPctrc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Beattie</dc:creator>
  <cp:lastModifiedBy>S Beattie</cp:lastModifiedBy>
  <cp:revision>4</cp:revision>
  <dcterms:created xsi:type="dcterms:W3CDTF">2024-03-18T21:19:00Z</dcterms:created>
  <dcterms:modified xsi:type="dcterms:W3CDTF">2024-03-19T18:43:00Z</dcterms:modified>
</cp:coreProperties>
</file>