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7F9C" w:rsidRPr="00163364" w:rsidRDefault="00357F9C" w:rsidP="00357F9C">
      <w:pPr>
        <w:spacing w:line="200" w:lineRule="exact"/>
      </w:pPr>
      <w:r w:rsidRPr="00163364">
        <w:rPr>
          <w:noProof/>
        </w:rPr>
        <w:drawing>
          <wp:anchor distT="0" distB="0" distL="114300" distR="114300" simplePos="0" relativeHeight="251659264" behindDoc="1" locked="0" layoutInCell="0" allowOverlap="1" wp14:anchorId="2F8B5277" wp14:editId="1E2AFB60">
            <wp:simplePos x="0" y="0"/>
            <wp:positionH relativeFrom="page">
              <wp:posOffset>3380592</wp:posOffset>
            </wp:positionH>
            <wp:positionV relativeFrom="page">
              <wp:posOffset>1399761</wp:posOffset>
            </wp:positionV>
            <wp:extent cx="594360" cy="4375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extLst/>
                    </a:blip>
                    <a:srcRect/>
                    <a:stretch>
                      <a:fillRect/>
                    </a:stretch>
                  </pic:blipFill>
                  <pic:spPr bwMode="auto">
                    <a:xfrm>
                      <a:off x="0" y="0"/>
                      <a:ext cx="594360" cy="437515"/>
                    </a:xfrm>
                    <a:prstGeom prst="rect">
                      <a:avLst/>
                    </a:prstGeom>
                    <a:noFill/>
                  </pic:spPr>
                </pic:pic>
              </a:graphicData>
            </a:graphic>
          </wp:anchor>
        </w:drawing>
      </w:r>
    </w:p>
    <w:p w:rsidR="00357F9C" w:rsidRPr="00163364" w:rsidRDefault="00357F9C" w:rsidP="00357F9C">
      <w:pPr>
        <w:spacing w:line="352" w:lineRule="exact"/>
      </w:pPr>
    </w:p>
    <w:p w:rsidR="00357F9C" w:rsidRPr="00163364" w:rsidRDefault="00357F9C" w:rsidP="00357F9C">
      <w:pPr>
        <w:ind w:right="400"/>
        <w:jc w:val="center"/>
        <w:rPr>
          <w:sz w:val="20"/>
          <w:szCs w:val="20"/>
        </w:rPr>
      </w:pPr>
      <w:r w:rsidRPr="00163364">
        <w:rPr>
          <w:rFonts w:ascii="Arial" w:eastAsia="Arial" w:hAnsi="Arial" w:cs="Arial"/>
          <w:b/>
          <w:bCs/>
        </w:rPr>
        <w:t>THE JOHN OF GAUNT SCHOOL</w:t>
      </w:r>
    </w:p>
    <w:p w:rsidR="00357F9C" w:rsidRPr="00163364" w:rsidRDefault="00357F9C" w:rsidP="00357F9C">
      <w:pPr>
        <w:ind w:right="400"/>
        <w:jc w:val="center"/>
        <w:rPr>
          <w:sz w:val="20"/>
          <w:szCs w:val="20"/>
        </w:rPr>
      </w:pPr>
      <w:r w:rsidRPr="00163364">
        <w:rPr>
          <w:rFonts w:ascii="Arial" w:eastAsia="Arial" w:hAnsi="Arial" w:cs="Arial"/>
          <w:b/>
          <w:bCs/>
        </w:rPr>
        <w:t>- A Community Academy -</w:t>
      </w:r>
    </w:p>
    <w:p w:rsidR="00357F9C" w:rsidRPr="00163364" w:rsidRDefault="00357F9C" w:rsidP="00357F9C">
      <w:pPr>
        <w:spacing w:line="200" w:lineRule="exact"/>
      </w:pPr>
    </w:p>
    <w:p w:rsidR="00357F9C" w:rsidRPr="00163364" w:rsidRDefault="00357F9C" w:rsidP="00357F9C">
      <w:pPr>
        <w:spacing w:line="200" w:lineRule="exact"/>
      </w:pPr>
    </w:p>
    <w:p w:rsidR="00357F9C" w:rsidRPr="00163364" w:rsidRDefault="00357F9C" w:rsidP="00357F9C">
      <w:pPr>
        <w:spacing w:line="200" w:lineRule="exact"/>
      </w:pPr>
    </w:p>
    <w:p w:rsidR="00357F9C" w:rsidRPr="00163364" w:rsidRDefault="00357F9C" w:rsidP="00357F9C">
      <w:pPr>
        <w:spacing w:line="200" w:lineRule="exact"/>
      </w:pPr>
    </w:p>
    <w:p w:rsidR="00357F9C" w:rsidRPr="00163364" w:rsidRDefault="00357F9C" w:rsidP="00357F9C">
      <w:pPr>
        <w:spacing w:line="200" w:lineRule="exact"/>
      </w:pPr>
    </w:p>
    <w:p w:rsidR="00357F9C" w:rsidRPr="00163364" w:rsidRDefault="00357F9C" w:rsidP="00357F9C">
      <w:pPr>
        <w:spacing w:line="200" w:lineRule="exact"/>
      </w:pPr>
    </w:p>
    <w:p w:rsidR="00357F9C" w:rsidRPr="00163364" w:rsidRDefault="00357F9C" w:rsidP="00357F9C">
      <w:pPr>
        <w:spacing w:line="269" w:lineRule="exact"/>
      </w:pPr>
    </w:p>
    <w:p w:rsidR="00357F9C" w:rsidRPr="00163364" w:rsidRDefault="00357F9C" w:rsidP="00357F9C">
      <w:pPr>
        <w:ind w:right="2480"/>
        <w:jc w:val="right"/>
        <w:rPr>
          <w:sz w:val="20"/>
          <w:szCs w:val="20"/>
        </w:rPr>
      </w:pPr>
      <w:r w:rsidRPr="00163364">
        <w:rPr>
          <w:rFonts w:ascii="Arial" w:eastAsia="Arial" w:hAnsi="Arial" w:cs="Arial"/>
          <w:b/>
          <w:bCs/>
        </w:rPr>
        <w:t>STUDENT ADMISSIONS POLICY 202</w:t>
      </w:r>
      <w:r w:rsidR="009479ED" w:rsidRPr="00163364">
        <w:rPr>
          <w:rFonts w:ascii="Arial" w:eastAsia="Arial" w:hAnsi="Arial" w:cs="Arial"/>
          <w:b/>
          <w:bCs/>
        </w:rPr>
        <w:t>4 – 2025</w:t>
      </w:r>
    </w:p>
    <w:p w:rsidR="00357F9C" w:rsidRPr="00163364" w:rsidRDefault="00357F9C" w:rsidP="00357F9C">
      <w:pPr>
        <w:spacing w:line="200" w:lineRule="exact"/>
      </w:pPr>
    </w:p>
    <w:p w:rsidR="00357F9C" w:rsidRPr="00163364" w:rsidRDefault="00357F9C" w:rsidP="00357F9C">
      <w:pPr>
        <w:spacing w:line="337" w:lineRule="exact"/>
      </w:pPr>
    </w:p>
    <w:tbl>
      <w:tblPr>
        <w:tblW w:w="0" w:type="auto"/>
        <w:tblInd w:w="370" w:type="dxa"/>
        <w:tblLayout w:type="fixed"/>
        <w:tblCellMar>
          <w:left w:w="0" w:type="dxa"/>
          <w:right w:w="0" w:type="dxa"/>
        </w:tblCellMar>
        <w:tblLook w:val="04A0" w:firstRow="1" w:lastRow="0" w:firstColumn="1" w:lastColumn="0" w:noHBand="0" w:noVBand="1"/>
      </w:tblPr>
      <w:tblGrid>
        <w:gridCol w:w="1200"/>
        <w:gridCol w:w="1500"/>
        <w:gridCol w:w="1340"/>
        <w:gridCol w:w="1320"/>
        <w:gridCol w:w="1320"/>
        <w:gridCol w:w="1480"/>
        <w:gridCol w:w="1160"/>
      </w:tblGrid>
      <w:tr w:rsidR="00357F9C" w:rsidRPr="00163364" w:rsidTr="00676B68">
        <w:trPr>
          <w:trHeight w:val="514"/>
        </w:trPr>
        <w:tc>
          <w:tcPr>
            <w:tcW w:w="1200" w:type="dxa"/>
            <w:tcBorders>
              <w:top w:val="single" w:sz="8" w:space="0" w:color="auto"/>
              <w:left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9"/>
              </w:rPr>
              <w:t>Originator</w:t>
            </w:r>
          </w:p>
        </w:tc>
        <w:tc>
          <w:tcPr>
            <w:tcW w:w="150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9"/>
              </w:rPr>
              <w:t>Reviewed by</w:t>
            </w:r>
          </w:p>
        </w:tc>
        <w:tc>
          <w:tcPr>
            <w:tcW w:w="134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8"/>
              </w:rPr>
              <w:t>Date of</w:t>
            </w:r>
          </w:p>
        </w:tc>
        <w:tc>
          <w:tcPr>
            <w:tcW w:w="132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9"/>
              </w:rPr>
              <w:t>Approved</w:t>
            </w:r>
          </w:p>
        </w:tc>
        <w:tc>
          <w:tcPr>
            <w:tcW w:w="132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Date of</w:t>
            </w:r>
          </w:p>
        </w:tc>
        <w:tc>
          <w:tcPr>
            <w:tcW w:w="148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Next Review</w:t>
            </w:r>
          </w:p>
        </w:tc>
        <w:tc>
          <w:tcPr>
            <w:tcW w:w="1160" w:type="dxa"/>
            <w:tcBorders>
              <w:top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Website</w:t>
            </w:r>
          </w:p>
        </w:tc>
      </w:tr>
      <w:tr w:rsidR="00357F9C" w:rsidRPr="00163364" w:rsidTr="00676B68">
        <w:trPr>
          <w:trHeight w:val="252"/>
        </w:trPr>
        <w:tc>
          <w:tcPr>
            <w:tcW w:w="1200" w:type="dxa"/>
            <w:tcBorders>
              <w:left w:val="single" w:sz="8" w:space="0" w:color="auto"/>
              <w:right w:val="single" w:sz="8" w:space="0" w:color="auto"/>
            </w:tcBorders>
            <w:vAlign w:val="bottom"/>
          </w:tcPr>
          <w:p w:rsidR="00357F9C" w:rsidRPr="00163364" w:rsidRDefault="00357F9C" w:rsidP="00676B68">
            <w:pPr>
              <w:rPr>
                <w:sz w:val="21"/>
                <w:szCs w:val="21"/>
              </w:rPr>
            </w:pPr>
          </w:p>
        </w:tc>
        <w:tc>
          <w:tcPr>
            <w:tcW w:w="1500" w:type="dxa"/>
            <w:tcBorders>
              <w:right w:val="single" w:sz="8" w:space="0" w:color="auto"/>
            </w:tcBorders>
            <w:vAlign w:val="bottom"/>
          </w:tcPr>
          <w:p w:rsidR="00357F9C" w:rsidRPr="00163364" w:rsidRDefault="00357F9C" w:rsidP="00676B68">
            <w:pPr>
              <w:rPr>
                <w:sz w:val="21"/>
                <w:szCs w:val="21"/>
              </w:rPr>
            </w:pPr>
          </w:p>
        </w:tc>
        <w:tc>
          <w:tcPr>
            <w:tcW w:w="134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9"/>
              </w:rPr>
              <w:t>Review</w:t>
            </w:r>
          </w:p>
        </w:tc>
        <w:tc>
          <w:tcPr>
            <w:tcW w:w="132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by</w:t>
            </w:r>
          </w:p>
        </w:tc>
        <w:tc>
          <w:tcPr>
            <w:tcW w:w="132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8"/>
              </w:rPr>
              <w:t>Approval</w:t>
            </w:r>
          </w:p>
        </w:tc>
        <w:tc>
          <w:tcPr>
            <w:tcW w:w="148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Date</w:t>
            </w:r>
          </w:p>
        </w:tc>
        <w:tc>
          <w:tcPr>
            <w:tcW w:w="1160" w:type="dxa"/>
            <w:tcBorders>
              <w:right w:val="single" w:sz="8" w:space="0" w:color="auto"/>
            </w:tcBorders>
            <w:vAlign w:val="bottom"/>
          </w:tcPr>
          <w:p w:rsidR="00357F9C" w:rsidRPr="00163364" w:rsidRDefault="00357F9C" w:rsidP="00676B68">
            <w:pPr>
              <w:rPr>
                <w:sz w:val="21"/>
                <w:szCs w:val="21"/>
              </w:rPr>
            </w:pPr>
          </w:p>
        </w:tc>
      </w:tr>
      <w:tr w:rsidR="00357F9C" w:rsidRPr="00163364" w:rsidTr="00676B68">
        <w:trPr>
          <w:trHeight w:val="256"/>
        </w:trPr>
        <w:tc>
          <w:tcPr>
            <w:tcW w:w="1200" w:type="dxa"/>
            <w:tcBorders>
              <w:left w:val="single" w:sz="8" w:space="0" w:color="auto"/>
              <w:bottom w:val="single" w:sz="8" w:space="0" w:color="auto"/>
              <w:right w:val="single" w:sz="8" w:space="0" w:color="auto"/>
            </w:tcBorders>
            <w:vAlign w:val="bottom"/>
          </w:tcPr>
          <w:p w:rsidR="00357F9C" w:rsidRPr="00163364" w:rsidRDefault="00357F9C" w:rsidP="00676B68"/>
        </w:tc>
        <w:tc>
          <w:tcPr>
            <w:tcW w:w="1500" w:type="dxa"/>
            <w:tcBorders>
              <w:bottom w:val="single" w:sz="8" w:space="0" w:color="auto"/>
              <w:right w:val="single" w:sz="8" w:space="0" w:color="auto"/>
            </w:tcBorders>
            <w:vAlign w:val="bottom"/>
          </w:tcPr>
          <w:p w:rsidR="00357F9C" w:rsidRPr="00163364" w:rsidRDefault="00357F9C" w:rsidP="00676B68"/>
        </w:tc>
        <w:tc>
          <w:tcPr>
            <w:tcW w:w="1340" w:type="dxa"/>
            <w:tcBorders>
              <w:bottom w:val="single" w:sz="8" w:space="0" w:color="auto"/>
              <w:right w:val="single" w:sz="8" w:space="0" w:color="auto"/>
            </w:tcBorders>
            <w:vAlign w:val="bottom"/>
          </w:tcPr>
          <w:p w:rsidR="00357F9C" w:rsidRPr="00163364" w:rsidRDefault="00357F9C" w:rsidP="00676B68"/>
        </w:tc>
        <w:tc>
          <w:tcPr>
            <w:tcW w:w="1320" w:type="dxa"/>
            <w:tcBorders>
              <w:bottom w:val="single" w:sz="8" w:space="0" w:color="auto"/>
              <w:right w:val="single" w:sz="8" w:space="0" w:color="auto"/>
            </w:tcBorders>
            <w:vAlign w:val="bottom"/>
          </w:tcPr>
          <w:p w:rsidR="00357F9C" w:rsidRPr="00163364" w:rsidRDefault="00357F9C" w:rsidP="00676B68"/>
        </w:tc>
        <w:tc>
          <w:tcPr>
            <w:tcW w:w="1320" w:type="dxa"/>
            <w:tcBorders>
              <w:bottom w:val="single" w:sz="8" w:space="0" w:color="auto"/>
              <w:right w:val="single" w:sz="8" w:space="0" w:color="auto"/>
            </w:tcBorders>
            <w:vAlign w:val="bottom"/>
          </w:tcPr>
          <w:p w:rsidR="00357F9C" w:rsidRPr="00163364" w:rsidRDefault="00357F9C" w:rsidP="00676B68"/>
        </w:tc>
        <w:tc>
          <w:tcPr>
            <w:tcW w:w="1480" w:type="dxa"/>
            <w:tcBorders>
              <w:bottom w:val="single" w:sz="8" w:space="0" w:color="auto"/>
              <w:right w:val="single" w:sz="8" w:space="0" w:color="auto"/>
            </w:tcBorders>
            <w:vAlign w:val="bottom"/>
          </w:tcPr>
          <w:p w:rsidR="00357F9C" w:rsidRPr="00163364" w:rsidRDefault="00357F9C" w:rsidP="00676B68"/>
        </w:tc>
        <w:tc>
          <w:tcPr>
            <w:tcW w:w="1160" w:type="dxa"/>
            <w:tcBorders>
              <w:bottom w:val="single" w:sz="8" w:space="0" w:color="auto"/>
              <w:right w:val="single" w:sz="8" w:space="0" w:color="auto"/>
            </w:tcBorders>
            <w:vAlign w:val="bottom"/>
          </w:tcPr>
          <w:p w:rsidR="00357F9C" w:rsidRPr="00163364" w:rsidRDefault="00357F9C" w:rsidP="00676B68"/>
        </w:tc>
      </w:tr>
      <w:tr w:rsidR="00357F9C" w:rsidRPr="00163364" w:rsidTr="00676B68">
        <w:trPr>
          <w:trHeight w:val="360"/>
        </w:trPr>
        <w:tc>
          <w:tcPr>
            <w:tcW w:w="1200" w:type="dxa"/>
            <w:tcBorders>
              <w:left w:val="single" w:sz="8" w:space="0" w:color="auto"/>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School</w:t>
            </w:r>
          </w:p>
        </w:tc>
        <w:tc>
          <w:tcPr>
            <w:tcW w:w="150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7"/>
              </w:rPr>
              <w:t>S&amp;C</w:t>
            </w:r>
          </w:p>
        </w:tc>
        <w:tc>
          <w:tcPr>
            <w:tcW w:w="1340" w:type="dxa"/>
            <w:tcBorders>
              <w:right w:val="single" w:sz="8" w:space="0" w:color="auto"/>
            </w:tcBorders>
            <w:vAlign w:val="bottom"/>
          </w:tcPr>
          <w:p w:rsidR="00357F9C" w:rsidRPr="00163364" w:rsidRDefault="009479ED" w:rsidP="00676B68">
            <w:pPr>
              <w:jc w:val="center"/>
              <w:rPr>
                <w:sz w:val="20"/>
                <w:szCs w:val="20"/>
              </w:rPr>
            </w:pPr>
            <w:r w:rsidRPr="00163364">
              <w:rPr>
                <w:rFonts w:ascii="Arial" w:eastAsia="Arial" w:hAnsi="Arial" w:cs="Arial"/>
                <w:w w:val="99"/>
              </w:rPr>
              <w:t>14/09/2022</w:t>
            </w:r>
          </w:p>
        </w:tc>
        <w:tc>
          <w:tcPr>
            <w:tcW w:w="132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w w:val="99"/>
              </w:rPr>
              <w:t>Full Board</w:t>
            </w:r>
          </w:p>
        </w:tc>
        <w:tc>
          <w:tcPr>
            <w:tcW w:w="1320" w:type="dxa"/>
            <w:tcBorders>
              <w:right w:val="single" w:sz="8" w:space="0" w:color="auto"/>
            </w:tcBorders>
            <w:vAlign w:val="bottom"/>
          </w:tcPr>
          <w:p w:rsidR="00357F9C" w:rsidRPr="00163364" w:rsidRDefault="001907F8" w:rsidP="00676B68">
            <w:pPr>
              <w:jc w:val="center"/>
              <w:rPr>
                <w:rFonts w:ascii="Arial" w:hAnsi="Arial" w:cs="Arial"/>
                <w:sz w:val="20"/>
                <w:szCs w:val="20"/>
              </w:rPr>
            </w:pPr>
            <w:r w:rsidRPr="00163364">
              <w:rPr>
                <w:rFonts w:ascii="Arial" w:hAnsi="Arial" w:cs="Arial"/>
                <w:szCs w:val="20"/>
              </w:rPr>
              <w:t>17/10/2022</w:t>
            </w:r>
          </w:p>
        </w:tc>
        <w:tc>
          <w:tcPr>
            <w:tcW w:w="1480" w:type="dxa"/>
            <w:tcBorders>
              <w:right w:val="single" w:sz="8" w:space="0" w:color="auto"/>
            </w:tcBorders>
            <w:vAlign w:val="bottom"/>
          </w:tcPr>
          <w:p w:rsidR="00357F9C" w:rsidRPr="00163364" w:rsidRDefault="001907F8" w:rsidP="001907F8">
            <w:pPr>
              <w:jc w:val="center"/>
              <w:rPr>
                <w:rFonts w:ascii="Arial" w:hAnsi="Arial" w:cs="Arial"/>
                <w:sz w:val="20"/>
                <w:szCs w:val="20"/>
              </w:rPr>
            </w:pPr>
            <w:r w:rsidRPr="00163364">
              <w:rPr>
                <w:rFonts w:ascii="Arial" w:hAnsi="Arial" w:cs="Arial"/>
                <w:szCs w:val="20"/>
              </w:rPr>
              <w:t>Sept 2023</w:t>
            </w:r>
          </w:p>
        </w:tc>
        <w:tc>
          <w:tcPr>
            <w:tcW w:w="1160" w:type="dxa"/>
            <w:tcBorders>
              <w:right w:val="single" w:sz="8" w:space="0" w:color="auto"/>
            </w:tcBorders>
            <w:vAlign w:val="bottom"/>
          </w:tcPr>
          <w:p w:rsidR="00357F9C" w:rsidRPr="00163364" w:rsidRDefault="00357F9C" w:rsidP="00676B68">
            <w:pPr>
              <w:jc w:val="center"/>
              <w:rPr>
                <w:sz w:val="20"/>
                <w:szCs w:val="20"/>
              </w:rPr>
            </w:pPr>
            <w:r w:rsidRPr="00163364">
              <w:rPr>
                <w:rFonts w:ascii="Arial" w:eastAsia="Arial" w:hAnsi="Arial" w:cs="Arial"/>
              </w:rPr>
              <w:t>Yes</w:t>
            </w:r>
          </w:p>
        </w:tc>
      </w:tr>
      <w:tr w:rsidR="00357F9C" w:rsidRPr="00163364" w:rsidTr="00676B68">
        <w:trPr>
          <w:trHeight w:val="124"/>
        </w:trPr>
        <w:tc>
          <w:tcPr>
            <w:tcW w:w="1200" w:type="dxa"/>
            <w:tcBorders>
              <w:left w:val="single" w:sz="8" w:space="0" w:color="auto"/>
              <w:bottom w:val="single" w:sz="8" w:space="0" w:color="auto"/>
              <w:right w:val="single" w:sz="8" w:space="0" w:color="auto"/>
            </w:tcBorders>
            <w:vAlign w:val="bottom"/>
          </w:tcPr>
          <w:p w:rsidR="00357F9C" w:rsidRPr="00163364" w:rsidRDefault="00357F9C" w:rsidP="00676B68">
            <w:pPr>
              <w:rPr>
                <w:sz w:val="10"/>
                <w:szCs w:val="10"/>
              </w:rPr>
            </w:pPr>
          </w:p>
        </w:tc>
        <w:tc>
          <w:tcPr>
            <w:tcW w:w="1500" w:type="dxa"/>
            <w:tcBorders>
              <w:bottom w:val="single" w:sz="8" w:space="0" w:color="auto"/>
              <w:right w:val="single" w:sz="8" w:space="0" w:color="auto"/>
            </w:tcBorders>
            <w:vAlign w:val="bottom"/>
          </w:tcPr>
          <w:p w:rsidR="00357F9C" w:rsidRPr="00163364" w:rsidRDefault="00357F9C" w:rsidP="00676B68">
            <w:pPr>
              <w:rPr>
                <w:sz w:val="10"/>
                <w:szCs w:val="10"/>
              </w:rPr>
            </w:pPr>
          </w:p>
        </w:tc>
        <w:tc>
          <w:tcPr>
            <w:tcW w:w="1340" w:type="dxa"/>
            <w:tcBorders>
              <w:bottom w:val="single" w:sz="8" w:space="0" w:color="auto"/>
              <w:right w:val="single" w:sz="8" w:space="0" w:color="auto"/>
            </w:tcBorders>
            <w:vAlign w:val="bottom"/>
          </w:tcPr>
          <w:p w:rsidR="00357F9C" w:rsidRPr="00163364" w:rsidRDefault="00357F9C" w:rsidP="00676B68">
            <w:pPr>
              <w:rPr>
                <w:sz w:val="10"/>
                <w:szCs w:val="10"/>
              </w:rPr>
            </w:pPr>
          </w:p>
        </w:tc>
        <w:tc>
          <w:tcPr>
            <w:tcW w:w="1320" w:type="dxa"/>
            <w:tcBorders>
              <w:bottom w:val="single" w:sz="8" w:space="0" w:color="auto"/>
              <w:right w:val="single" w:sz="8" w:space="0" w:color="auto"/>
            </w:tcBorders>
            <w:vAlign w:val="bottom"/>
          </w:tcPr>
          <w:p w:rsidR="00357F9C" w:rsidRPr="00163364" w:rsidRDefault="00357F9C" w:rsidP="00676B68">
            <w:pPr>
              <w:rPr>
                <w:sz w:val="10"/>
                <w:szCs w:val="10"/>
              </w:rPr>
            </w:pPr>
          </w:p>
        </w:tc>
        <w:tc>
          <w:tcPr>
            <w:tcW w:w="1320" w:type="dxa"/>
            <w:tcBorders>
              <w:bottom w:val="single" w:sz="8" w:space="0" w:color="auto"/>
              <w:right w:val="single" w:sz="8" w:space="0" w:color="auto"/>
            </w:tcBorders>
            <w:vAlign w:val="bottom"/>
          </w:tcPr>
          <w:p w:rsidR="00357F9C" w:rsidRPr="00163364" w:rsidRDefault="00357F9C" w:rsidP="00676B68">
            <w:pPr>
              <w:rPr>
                <w:sz w:val="10"/>
                <w:szCs w:val="10"/>
              </w:rPr>
            </w:pPr>
          </w:p>
        </w:tc>
        <w:tc>
          <w:tcPr>
            <w:tcW w:w="1480" w:type="dxa"/>
            <w:tcBorders>
              <w:bottom w:val="single" w:sz="8" w:space="0" w:color="auto"/>
              <w:right w:val="single" w:sz="8" w:space="0" w:color="auto"/>
            </w:tcBorders>
            <w:vAlign w:val="bottom"/>
          </w:tcPr>
          <w:p w:rsidR="00357F9C" w:rsidRPr="00163364" w:rsidRDefault="00357F9C" w:rsidP="00676B68">
            <w:pPr>
              <w:rPr>
                <w:sz w:val="10"/>
                <w:szCs w:val="10"/>
              </w:rPr>
            </w:pPr>
          </w:p>
        </w:tc>
        <w:tc>
          <w:tcPr>
            <w:tcW w:w="1160" w:type="dxa"/>
            <w:tcBorders>
              <w:bottom w:val="single" w:sz="8" w:space="0" w:color="auto"/>
              <w:right w:val="single" w:sz="8" w:space="0" w:color="auto"/>
            </w:tcBorders>
            <w:vAlign w:val="bottom"/>
          </w:tcPr>
          <w:p w:rsidR="00357F9C" w:rsidRPr="00163364" w:rsidRDefault="00357F9C" w:rsidP="00676B68">
            <w:pPr>
              <w:rPr>
                <w:sz w:val="10"/>
                <w:szCs w:val="10"/>
              </w:rPr>
            </w:pPr>
          </w:p>
        </w:tc>
      </w:tr>
    </w:tbl>
    <w:p w:rsidR="00357F9C" w:rsidRPr="00163364" w:rsidRDefault="00357F9C" w:rsidP="00357F9C">
      <w:pPr>
        <w:spacing w:line="200" w:lineRule="exact"/>
      </w:pPr>
    </w:p>
    <w:p w:rsidR="00357F9C" w:rsidRPr="00163364" w:rsidRDefault="00357F9C" w:rsidP="00357F9C">
      <w:pPr>
        <w:spacing w:line="347" w:lineRule="exact"/>
      </w:pPr>
    </w:p>
    <w:p w:rsidR="00357F9C" w:rsidRPr="00163364" w:rsidRDefault="00357F9C" w:rsidP="00357F9C">
      <w:pPr>
        <w:ind w:left="360"/>
        <w:rPr>
          <w:sz w:val="20"/>
          <w:szCs w:val="20"/>
        </w:rPr>
      </w:pPr>
      <w:r w:rsidRPr="00163364">
        <w:rPr>
          <w:rFonts w:ascii="Arial" w:eastAsia="Arial" w:hAnsi="Arial" w:cs="Arial"/>
        </w:rPr>
        <w:t>Contents:</w:t>
      </w:r>
    </w:p>
    <w:p w:rsidR="00357F9C" w:rsidRPr="00163364" w:rsidRDefault="00357F9C" w:rsidP="00357F9C">
      <w:pPr>
        <w:spacing w:line="276" w:lineRule="exact"/>
      </w:pP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General Information</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General Procedures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Admissions Criteria for Year 6</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Designated Area</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In-Year Admissions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Over-Subscription Criteria</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Tie Break</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Service Families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Early Transfer</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Sixth Form Admissions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Previously Excluded Students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Waiting Lists</w:t>
      </w:r>
    </w:p>
    <w:p w:rsidR="00357F9C" w:rsidRPr="00163364" w:rsidRDefault="00357F9C" w:rsidP="00357F9C">
      <w:pPr>
        <w:numPr>
          <w:ilvl w:val="0"/>
          <w:numId w:val="2"/>
        </w:numPr>
        <w:tabs>
          <w:tab w:val="left" w:pos="1080"/>
        </w:tabs>
        <w:ind w:left="1080" w:hanging="362"/>
        <w:rPr>
          <w:rFonts w:ascii="Arial" w:eastAsia="Arial" w:hAnsi="Arial" w:cs="Arial"/>
        </w:rPr>
      </w:pPr>
      <w:r w:rsidRPr="00163364">
        <w:rPr>
          <w:rFonts w:ascii="Arial" w:eastAsia="Arial" w:hAnsi="Arial" w:cs="Arial"/>
        </w:rPr>
        <w:t>Appeal Process</w:t>
      </w:r>
    </w:p>
    <w:p w:rsidR="005A4DCB" w:rsidRPr="00163364" w:rsidRDefault="005A4DCB" w:rsidP="005A4DCB">
      <w:pPr>
        <w:tabs>
          <w:tab w:val="left" w:pos="1080"/>
        </w:tabs>
        <w:ind w:left="718"/>
        <w:rPr>
          <w:rFonts w:ascii="Arial" w:eastAsia="Arial" w:hAnsi="Arial" w:cs="Arial"/>
        </w:rPr>
      </w:pPr>
    </w:p>
    <w:p w:rsidR="005A4DCB" w:rsidRPr="00163364" w:rsidRDefault="005A4DCB">
      <w:pPr>
        <w:spacing w:after="160" w:line="259" w:lineRule="auto"/>
        <w:rPr>
          <w:rFonts w:ascii="Arial" w:eastAsia="Arial" w:hAnsi="Arial" w:cs="Arial"/>
        </w:rPr>
      </w:pPr>
      <w:r w:rsidRPr="00163364">
        <w:rPr>
          <w:rFonts w:ascii="Arial" w:eastAsia="Arial" w:hAnsi="Arial" w:cs="Arial"/>
        </w:rPr>
        <w:br w:type="page"/>
      </w:r>
    </w:p>
    <w:p w:rsidR="00D8587D" w:rsidRPr="00163364" w:rsidRDefault="00D8587D" w:rsidP="005A4DCB">
      <w:pPr>
        <w:shd w:val="clear" w:color="auto" w:fill="FFFFFF"/>
        <w:spacing w:before="240"/>
        <w:outlineLvl w:val="4"/>
        <w:rPr>
          <w:rFonts w:ascii="Arial" w:eastAsia="Times New Roman" w:hAnsi="Arial" w:cs="Arial"/>
          <w:b/>
          <w:bCs/>
          <w:i/>
          <w:iCs/>
          <w:color w:val="52514F"/>
          <w:spacing w:val="10"/>
        </w:rPr>
      </w:pPr>
      <w:bookmarkStart w:id="0" w:name="content"/>
      <w:bookmarkEnd w:id="0"/>
    </w:p>
    <w:p w:rsidR="005A4DCB" w:rsidRPr="00163364" w:rsidRDefault="00D8587D" w:rsidP="005A4DCB">
      <w:pPr>
        <w:shd w:val="clear" w:color="auto" w:fill="FFFFFF"/>
        <w:spacing w:before="240"/>
        <w:outlineLvl w:val="4"/>
        <w:rPr>
          <w:rFonts w:ascii="Arial" w:eastAsia="Times New Roman" w:hAnsi="Arial" w:cs="Arial"/>
          <w:b/>
          <w:bCs/>
          <w:color w:val="52514F"/>
          <w:spacing w:val="10"/>
        </w:rPr>
      </w:pPr>
      <w:r w:rsidRPr="00163364">
        <w:rPr>
          <w:rFonts w:ascii="Arial" w:eastAsia="Times New Roman" w:hAnsi="Arial" w:cs="Arial"/>
          <w:b/>
          <w:bCs/>
          <w:i/>
          <w:iCs/>
          <w:color w:val="52514F"/>
          <w:spacing w:val="10"/>
        </w:rPr>
        <w:t>“</w:t>
      </w:r>
      <w:r w:rsidR="005A4DCB" w:rsidRPr="00163364">
        <w:rPr>
          <w:rFonts w:ascii="Arial" w:eastAsia="Times New Roman" w:hAnsi="Arial" w:cs="Arial"/>
          <w:b/>
          <w:bCs/>
          <w:i/>
          <w:iCs/>
          <w:color w:val="52514F"/>
          <w:spacing w:val="10"/>
        </w:rPr>
        <w:t>Excellence Every Day"</w:t>
      </w:r>
    </w:p>
    <w:p w:rsidR="005A4DCB" w:rsidRPr="00163364" w:rsidRDefault="005A4DCB" w:rsidP="005A4DCB">
      <w:pPr>
        <w:shd w:val="clear" w:color="auto" w:fill="FFFFFF"/>
        <w:rPr>
          <w:rFonts w:ascii="Arial" w:eastAsia="Times New Roman" w:hAnsi="Arial" w:cs="Arial"/>
          <w:b/>
          <w:bCs/>
          <w:color w:val="444444"/>
          <w:spacing w:val="2"/>
        </w:rPr>
      </w:pPr>
    </w:p>
    <w:p w:rsidR="005A4DCB" w:rsidRPr="00163364" w:rsidRDefault="005A4DCB" w:rsidP="005A4DCB">
      <w:pPr>
        <w:shd w:val="clear" w:color="auto" w:fill="FFFFFF"/>
        <w:rPr>
          <w:rFonts w:ascii="Arial" w:eastAsia="Times New Roman" w:hAnsi="Arial" w:cs="Arial"/>
          <w:color w:val="444444"/>
          <w:spacing w:val="2"/>
        </w:rPr>
      </w:pPr>
      <w:r w:rsidRPr="00163364">
        <w:rPr>
          <w:rFonts w:ascii="Arial" w:eastAsia="Times New Roman" w:hAnsi="Arial" w:cs="Arial"/>
          <w:b/>
          <w:bCs/>
          <w:color w:val="444444"/>
          <w:spacing w:val="2"/>
        </w:rPr>
        <w:t>Our Mission</w:t>
      </w:r>
    </w:p>
    <w:p w:rsidR="005A4DCB" w:rsidRPr="00163364" w:rsidRDefault="005A4DCB" w:rsidP="005A4DCB">
      <w:pPr>
        <w:shd w:val="clear" w:color="auto" w:fill="FFFFFF"/>
        <w:spacing w:before="240" w:after="240"/>
        <w:rPr>
          <w:rFonts w:ascii="Arial" w:eastAsia="Times New Roman" w:hAnsi="Arial" w:cs="Arial"/>
          <w:color w:val="444444"/>
          <w:spacing w:val="5"/>
        </w:rPr>
      </w:pPr>
      <w:r w:rsidRPr="00163364">
        <w:rPr>
          <w:rFonts w:ascii="Arial" w:eastAsia="Times New Roman" w:hAnsi="Arial" w:cs="Arial"/>
          <w:color w:val="444444"/>
          <w:spacing w:val="5"/>
        </w:rPr>
        <w:t>Our mission is to make sure that all our students, regardless of their circumstances, discover their personal best and thrive academically, individually and socially.</w:t>
      </w:r>
    </w:p>
    <w:p w:rsidR="005A4DCB" w:rsidRPr="00163364" w:rsidRDefault="005A4DCB" w:rsidP="005A4DCB">
      <w:pPr>
        <w:shd w:val="clear" w:color="auto" w:fill="FFFFFF"/>
        <w:spacing w:before="240" w:after="240"/>
        <w:rPr>
          <w:rFonts w:ascii="Arial" w:eastAsia="Times New Roman" w:hAnsi="Arial" w:cs="Arial"/>
          <w:color w:val="444444"/>
          <w:spacing w:val="5"/>
        </w:rPr>
      </w:pPr>
      <w:r w:rsidRPr="00163364">
        <w:rPr>
          <w:rFonts w:ascii="Arial" w:eastAsia="Times New Roman" w:hAnsi="Arial" w:cs="Arial"/>
          <w:color w:val="444444"/>
          <w:spacing w:val="5"/>
        </w:rPr>
        <w:t>We are relentless in driving high expectations and make no apology for ensuring high standards across the school. We will continually ensure every student achieves excellent results, with high-quality teaching and a first-class curriculum, underpinned by outstanding cultural capital experiences and exceptional pastoral care.</w:t>
      </w:r>
    </w:p>
    <w:p w:rsidR="005A4DCB" w:rsidRPr="00163364" w:rsidRDefault="005A4DCB" w:rsidP="005A4DCB">
      <w:pPr>
        <w:shd w:val="clear" w:color="auto" w:fill="FFFFFF"/>
        <w:rPr>
          <w:rFonts w:ascii="Arial" w:eastAsia="Times New Roman" w:hAnsi="Arial" w:cs="Arial"/>
          <w:color w:val="444444"/>
          <w:spacing w:val="2"/>
        </w:rPr>
      </w:pPr>
      <w:r w:rsidRPr="00163364">
        <w:rPr>
          <w:rFonts w:ascii="Arial" w:eastAsia="Times New Roman" w:hAnsi="Arial" w:cs="Arial"/>
          <w:b/>
          <w:bCs/>
          <w:color w:val="444444"/>
          <w:spacing w:val="2"/>
        </w:rPr>
        <w:t>Values</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b/>
          <w:bCs/>
          <w:color w:val="444444"/>
        </w:rPr>
        <w:t>Excellence</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color w:val="444444"/>
        </w:rPr>
        <w:t>We strive for greatness in everything we set our minds to. We endeavour to do our very best and excel in all aspects of school life. </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b/>
          <w:bCs/>
          <w:color w:val="444444"/>
        </w:rPr>
        <w:t>Respect</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color w:val="444444"/>
        </w:rPr>
        <w:t>We treat others in our diverse, inclusive community as we wish to be treated. We acknowledge individual differences yet join together in an uncompromising respect for each other.</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b/>
          <w:bCs/>
          <w:color w:val="444444"/>
        </w:rPr>
        <w:t>Responsibility</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color w:val="444444"/>
        </w:rPr>
        <w:t>We understand that we own our actions. We work hard to understand our emotions and manage them effectively, whilst ensuring we put any mistakes right.</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b/>
          <w:bCs/>
          <w:color w:val="444444"/>
        </w:rPr>
        <w:t>Resilience</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color w:val="444444"/>
        </w:rPr>
        <w:t>When we encounter challenges, we persevere and bounce back.  We see setbacks as stepping stones to success and always give</w:t>
      </w:r>
      <w:r w:rsidR="002A7EA6" w:rsidRPr="00163364">
        <w:rPr>
          <w:rFonts w:ascii="Arial" w:eastAsia="Times New Roman" w:hAnsi="Arial" w:cs="Arial"/>
          <w:color w:val="444444"/>
        </w:rPr>
        <w:t xml:space="preserve"> </w:t>
      </w:r>
      <w:r w:rsidRPr="00163364">
        <w:rPr>
          <w:rFonts w:ascii="Arial" w:eastAsia="Times New Roman" w:hAnsi="Arial" w:cs="Arial"/>
          <w:color w:val="444444"/>
        </w:rPr>
        <w:t>100%.</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b/>
          <w:bCs/>
          <w:color w:val="444444"/>
        </w:rPr>
        <w:t>Ambition</w:t>
      </w:r>
    </w:p>
    <w:p w:rsidR="005A4DCB" w:rsidRPr="00163364" w:rsidRDefault="005A4DCB" w:rsidP="00D8587D">
      <w:pPr>
        <w:numPr>
          <w:ilvl w:val="0"/>
          <w:numId w:val="3"/>
        </w:numPr>
        <w:shd w:val="clear" w:color="auto" w:fill="FFFFFF"/>
        <w:spacing w:before="100" w:beforeAutospacing="1" w:after="100" w:afterAutospacing="1" w:line="276" w:lineRule="auto"/>
        <w:ind w:left="0"/>
        <w:rPr>
          <w:rFonts w:ascii="Arial" w:eastAsia="Times New Roman" w:hAnsi="Arial" w:cs="Arial"/>
          <w:color w:val="444444"/>
        </w:rPr>
      </w:pPr>
      <w:r w:rsidRPr="00163364">
        <w:rPr>
          <w:rFonts w:ascii="Arial" w:eastAsia="Times New Roman" w:hAnsi="Arial" w:cs="Arial"/>
          <w:color w:val="444444"/>
        </w:rPr>
        <w:t>Our ambition knows no limits. We will push ourselves to be the best version of ourselves to ensure success.</w:t>
      </w:r>
    </w:p>
    <w:p w:rsidR="005A4DCB" w:rsidRPr="00163364" w:rsidRDefault="005A4DCB" w:rsidP="005A4DCB">
      <w:pPr>
        <w:tabs>
          <w:tab w:val="left" w:pos="1080"/>
        </w:tabs>
        <w:ind w:left="718"/>
        <w:rPr>
          <w:rFonts w:ascii="Arial" w:eastAsia="Arial" w:hAnsi="Arial" w:cs="Arial"/>
        </w:rPr>
      </w:pPr>
    </w:p>
    <w:p w:rsidR="00D8587D" w:rsidRPr="00163364" w:rsidRDefault="00D8587D">
      <w:pPr>
        <w:spacing w:after="160" w:line="259" w:lineRule="auto"/>
        <w:rPr>
          <w:rFonts w:asciiTheme="minorHAnsi" w:hAnsiTheme="minorHAnsi" w:cstheme="minorHAnsi"/>
        </w:rPr>
      </w:pPr>
      <w:r w:rsidRPr="00163364">
        <w:rPr>
          <w:rFonts w:asciiTheme="minorHAnsi" w:hAnsiTheme="minorHAnsi" w:cstheme="minorHAnsi"/>
        </w:rPr>
        <w:br w:type="page"/>
      </w:r>
    </w:p>
    <w:p w:rsidR="00626CDE" w:rsidRPr="00163364" w:rsidRDefault="00626CDE" w:rsidP="00626CDE">
      <w:pPr>
        <w:rPr>
          <w:rFonts w:asciiTheme="minorHAnsi" w:hAnsiTheme="minorHAnsi" w:cstheme="minorHAnsi"/>
        </w:rPr>
      </w:pPr>
    </w:p>
    <w:p w:rsidR="00D8587D" w:rsidRPr="00163364" w:rsidRDefault="00D8587D" w:rsidP="00D8587D">
      <w:pPr>
        <w:tabs>
          <w:tab w:val="left" w:pos="600"/>
        </w:tabs>
        <w:rPr>
          <w:rFonts w:ascii="Arial" w:eastAsia="Arial" w:hAnsi="Arial" w:cs="Arial"/>
          <w:b/>
          <w:bCs/>
        </w:rPr>
      </w:pPr>
      <w:r w:rsidRPr="00163364">
        <w:rPr>
          <w:rFonts w:ascii="Arial" w:eastAsia="Arial" w:hAnsi="Arial" w:cs="Arial"/>
          <w:b/>
          <w:bCs/>
        </w:rPr>
        <w:t xml:space="preserve">     1.General Information</w:t>
      </w:r>
    </w:p>
    <w:p w:rsidR="00D8587D" w:rsidRPr="00163364" w:rsidRDefault="00D8587D" w:rsidP="00D8587D">
      <w:pPr>
        <w:spacing w:line="265" w:lineRule="exact"/>
        <w:rPr>
          <w:sz w:val="20"/>
          <w:szCs w:val="20"/>
        </w:rPr>
      </w:pPr>
    </w:p>
    <w:p w:rsidR="00D8587D" w:rsidRPr="00163364" w:rsidRDefault="00D8587D" w:rsidP="00D8587D">
      <w:pPr>
        <w:spacing w:line="236" w:lineRule="auto"/>
        <w:ind w:left="360" w:right="346"/>
        <w:rPr>
          <w:sz w:val="20"/>
          <w:szCs w:val="20"/>
        </w:rPr>
      </w:pPr>
      <w:r w:rsidRPr="00163364">
        <w:rPr>
          <w:rFonts w:ascii="Arial" w:eastAsia="Arial" w:hAnsi="Arial" w:cs="Arial"/>
        </w:rPr>
        <w:t>The “Academy Trust” is the admissions authority for The John of Gaunt School. The Published Admissions Number (PAN) is 265. The Academy Trust must operate in line with its Funding Agreement with the DfE.</w:t>
      </w:r>
    </w:p>
    <w:p w:rsidR="00D8587D" w:rsidRPr="00163364" w:rsidRDefault="00D8587D" w:rsidP="00D8587D">
      <w:pPr>
        <w:spacing w:line="253" w:lineRule="exact"/>
        <w:rPr>
          <w:sz w:val="20"/>
          <w:szCs w:val="20"/>
        </w:rPr>
      </w:pPr>
    </w:p>
    <w:p w:rsidR="00D8587D" w:rsidRPr="00163364" w:rsidRDefault="00D8587D" w:rsidP="00D8587D">
      <w:pPr>
        <w:ind w:left="360"/>
        <w:rPr>
          <w:sz w:val="20"/>
          <w:szCs w:val="20"/>
        </w:rPr>
      </w:pPr>
      <w:r w:rsidRPr="00163364">
        <w:rPr>
          <w:rFonts w:ascii="Arial" w:eastAsia="Arial" w:hAnsi="Arial" w:cs="Arial"/>
          <w:b/>
          <w:bCs/>
        </w:rPr>
        <w:t>2. General Procedures</w:t>
      </w:r>
    </w:p>
    <w:p w:rsidR="00D8587D" w:rsidRPr="00163364" w:rsidRDefault="00D8587D" w:rsidP="00D8587D">
      <w:pPr>
        <w:spacing w:line="256" w:lineRule="exact"/>
        <w:rPr>
          <w:sz w:val="20"/>
          <w:szCs w:val="20"/>
        </w:rPr>
      </w:pPr>
    </w:p>
    <w:p w:rsidR="00D8587D" w:rsidRPr="00163364" w:rsidRDefault="00D8587D" w:rsidP="00D8587D">
      <w:pPr>
        <w:ind w:left="360"/>
        <w:rPr>
          <w:sz w:val="20"/>
          <w:szCs w:val="20"/>
        </w:rPr>
      </w:pPr>
      <w:r w:rsidRPr="00163364">
        <w:rPr>
          <w:rFonts w:ascii="Arial" w:eastAsia="Arial" w:hAnsi="Arial" w:cs="Arial"/>
        </w:rPr>
        <w:t>The Admissions Panel will be formed by Governors of the Academy Trust. They will:</w:t>
      </w:r>
    </w:p>
    <w:p w:rsidR="00D8587D" w:rsidRPr="00163364" w:rsidRDefault="00D8587D" w:rsidP="00D8587D">
      <w:pPr>
        <w:spacing w:line="253" w:lineRule="exact"/>
        <w:rPr>
          <w:sz w:val="20"/>
          <w:szCs w:val="20"/>
        </w:rPr>
      </w:pPr>
    </w:p>
    <w:p w:rsidR="00D8587D" w:rsidRPr="00163364" w:rsidRDefault="00D8587D" w:rsidP="00D8587D">
      <w:pPr>
        <w:ind w:left="360"/>
        <w:rPr>
          <w:sz w:val="20"/>
          <w:szCs w:val="20"/>
        </w:rPr>
      </w:pPr>
      <w:r w:rsidRPr="00163364">
        <w:rPr>
          <w:rFonts w:ascii="Arial" w:eastAsia="Arial" w:hAnsi="Arial" w:cs="Arial"/>
        </w:rPr>
        <w:t>2.1 decide on the number of places to allocate</w:t>
      </w:r>
    </w:p>
    <w:p w:rsidR="00D8587D" w:rsidRPr="00163364" w:rsidRDefault="00D8587D" w:rsidP="00D8587D">
      <w:pPr>
        <w:ind w:left="360"/>
        <w:rPr>
          <w:sz w:val="20"/>
          <w:szCs w:val="20"/>
        </w:rPr>
      </w:pPr>
      <w:r w:rsidRPr="00163364">
        <w:rPr>
          <w:rFonts w:ascii="Arial" w:eastAsia="Arial" w:hAnsi="Arial" w:cs="Arial"/>
        </w:rPr>
        <w:t>2.2 allocate places for in-year transfers, if necessary using the over-subscription criteria</w:t>
      </w:r>
    </w:p>
    <w:p w:rsidR="00D8587D" w:rsidRPr="00163364" w:rsidRDefault="00D8587D" w:rsidP="00D8587D">
      <w:pPr>
        <w:spacing w:line="9" w:lineRule="exact"/>
        <w:rPr>
          <w:sz w:val="20"/>
          <w:szCs w:val="20"/>
        </w:rPr>
      </w:pPr>
    </w:p>
    <w:p w:rsidR="00D8587D" w:rsidRPr="00163364" w:rsidRDefault="00D8587D" w:rsidP="00D8587D">
      <w:pPr>
        <w:spacing w:line="235" w:lineRule="auto"/>
        <w:ind w:left="360" w:right="726"/>
        <w:rPr>
          <w:sz w:val="20"/>
          <w:szCs w:val="20"/>
        </w:rPr>
      </w:pPr>
      <w:r w:rsidRPr="00163364">
        <w:rPr>
          <w:rFonts w:ascii="Arial" w:eastAsia="Arial" w:hAnsi="Arial" w:cs="Arial"/>
        </w:rPr>
        <w:t>2.3 rank all students in Year 6 who have indicated The John of Gaunt School as a preference by reference to the over-subscription criteria</w:t>
      </w:r>
    </w:p>
    <w:p w:rsidR="00D8587D" w:rsidRPr="00163364" w:rsidRDefault="00D8587D" w:rsidP="00D8587D">
      <w:pPr>
        <w:spacing w:line="253" w:lineRule="exact"/>
        <w:rPr>
          <w:sz w:val="20"/>
          <w:szCs w:val="20"/>
        </w:rPr>
      </w:pPr>
    </w:p>
    <w:p w:rsidR="00D8587D" w:rsidRPr="00163364" w:rsidRDefault="00D8587D" w:rsidP="00D8587D">
      <w:pPr>
        <w:ind w:left="360"/>
        <w:rPr>
          <w:sz w:val="20"/>
          <w:szCs w:val="20"/>
        </w:rPr>
      </w:pPr>
      <w:r w:rsidRPr="00163364">
        <w:rPr>
          <w:rFonts w:ascii="Arial" w:eastAsia="Arial" w:hAnsi="Arial" w:cs="Arial"/>
          <w:b/>
          <w:bCs/>
        </w:rPr>
        <w:t>3. Admissions Criteria for Year 6</w:t>
      </w:r>
    </w:p>
    <w:p w:rsidR="00D8587D" w:rsidRPr="00163364" w:rsidRDefault="00D8587D" w:rsidP="00D8587D">
      <w:pPr>
        <w:spacing w:line="264" w:lineRule="exact"/>
        <w:rPr>
          <w:sz w:val="20"/>
          <w:szCs w:val="20"/>
        </w:rPr>
      </w:pPr>
    </w:p>
    <w:p w:rsidR="00D8587D" w:rsidRPr="00163364" w:rsidRDefault="00D8587D" w:rsidP="00D8587D">
      <w:pPr>
        <w:spacing w:line="235" w:lineRule="auto"/>
        <w:ind w:left="360" w:right="326"/>
        <w:rPr>
          <w:sz w:val="20"/>
          <w:szCs w:val="20"/>
        </w:rPr>
      </w:pPr>
      <w:r w:rsidRPr="00163364">
        <w:rPr>
          <w:rFonts w:ascii="Arial" w:eastAsia="Arial" w:hAnsi="Arial" w:cs="Arial"/>
        </w:rPr>
        <w:t>Students will be admitted to The John of Gaunt School at age 11, without reference to ability, aptitude or culture.</w:t>
      </w:r>
    </w:p>
    <w:p w:rsidR="00D8587D" w:rsidRPr="00163364" w:rsidRDefault="00D8587D" w:rsidP="00D8587D">
      <w:pPr>
        <w:spacing w:line="263" w:lineRule="exact"/>
        <w:rPr>
          <w:sz w:val="20"/>
          <w:szCs w:val="20"/>
        </w:rPr>
      </w:pPr>
    </w:p>
    <w:p w:rsidR="00D8587D" w:rsidRPr="00163364" w:rsidRDefault="00D8587D" w:rsidP="43526E0F">
      <w:pPr>
        <w:spacing w:line="248" w:lineRule="auto"/>
        <w:ind w:left="360" w:right="226"/>
        <w:jc w:val="both"/>
        <w:rPr>
          <w:rFonts w:ascii="Arial" w:eastAsia="Arial" w:hAnsi="Arial" w:cs="Arial"/>
        </w:rPr>
      </w:pPr>
      <w:r w:rsidRPr="00163364">
        <w:rPr>
          <w:rFonts w:ascii="Arial" w:eastAsia="Arial" w:hAnsi="Arial" w:cs="Arial"/>
        </w:rPr>
        <w:t xml:space="preserve">Applications should be made via Wiltshire Council at </w:t>
      </w:r>
      <w:r w:rsidRPr="00163364">
        <w:rPr>
          <w:rFonts w:ascii="Arial" w:eastAsia="Arial" w:hAnsi="Arial" w:cs="Arial"/>
          <w:color w:val="000080"/>
          <w:u w:val="single"/>
        </w:rPr>
        <w:t>http://www.wiltshire.gov.uk/</w:t>
      </w:r>
      <w:r w:rsidRPr="00163364">
        <w:rPr>
          <w:rFonts w:ascii="Arial" w:eastAsia="Arial" w:hAnsi="Arial" w:cs="Arial"/>
        </w:rPr>
        <w:t xml:space="preserve"> or by submitting a paper copy to the address below. They should be received by midnight on 31</w:t>
      </w:r>
      <w:r w:rsidRPr="00163364">
        <w:rPr>
          <w:rFonts w:ascii="Arial" w:eastAsia="Arial" w:hAnsi="Arial" w:cs="Arial"/>
          <w:sz w:val="27"/>
          <w:szCs w:val="27"/>
          <w:vertAlign w:val="superscript"/>
        </w:rPr>
        <w:t>st</w:t>
      </w:r>
      <w:r w:rsidRPr="00163364">
        <w:rPr>
          <w:rFonts w:ascii="Arial" w:eastAsia="Arial" w:hAnsi="Arial" w:cs="Arial"/>
        </w:rPr>
        <w:t xml:space="preserve"> October 202</w:t>
      </w:r>
      <w:r w:rsidR="4358952D" w:rsidRPr="00163364">
        <w:rPr>
          <w:rFonts w:ascii="Arial" w:eastAsia="Arial" w:hAnsi="Arial" w:cs="Arial"/>
        </w:rPr>
        <w:t>3.</w:t>
      </w:r>
    </w:p>
    <w:p w:rsidR="00D8587D" w:rsidRPr="00163364" w:rsidRDefault="00D8587D" w:rsidP="00D8587D">
      <w:pPr>
        <w:spacing w:line="161" w:lineRule="exact"/>
        <w:rPr>
          <w:sz w:val="20"/>
          <w:szCs w:val="20"/>
        </w:rPr>
      </w:pPr>
    </w:p>
    <w:p w:rsidR="00D8587D" w:rsidRPr="00163364" w:rsidRDefault="00D8587D" w:rsidP="00D8587D">
      <w:pPr>
        <w:ind w:left="360"/>
        <w:rPr>
          <w:sz w:val="20"/>
          <w:szCs w:val="20"/>
        </w:rPr>
      </w:pPr>
      <w:r w:rsidRPr="00163364">
        <w:rPr>
          <w:rFonts w:ascii="Arial" w:eastAsia="Arial" w:hAnsi="Arial" w:cs="Arial"/>
        </w:rPr>
        <w:t>School Admissions Team</w:t>
      </w:r>
    </w:p>
    <w:p w:rsidR="00D8587D" w:rsidRPr="00163364" w:rsidRDefault="00D8587D" w:rsidP="00D8587D">
      <w:pPr>
        <w:ind w:left="360"/>
        <w:rPr>
          <w:sz w:val="20"/>
          <w:szCs w:val="20"/>
        </w:rPr>
      </w:pPr>
      <w:r w:rsidRPr="00163364">
        <w:rPr>
          <w:rFonts w:ascii="Arial" w:eastAsia="Arial" w:hAnsi="Arial" w:cs="Arial"/>
        </w:rPr>
        <w:t>Wiltshire County Council</w:t>
      </w:r>
    </w:p>
    <w:p w:rsidR="00D8587D" w:rsidRPr="00163364" w:rsidRDefault="00D8587D" w:rsidP="00D8587D">
      <w:pPr>
        <w:spacing w:line="238" w:lineRule="auto"/>
        <w:ind w:left="360"/>
        <w:rPr>
          <w:sz w:val="20"/>
          <w:szCs w:val="20"/>
        </w:rPr>
      </w:pPr>
      <w:proofErr w:type="spellStart"/>
      <w:r w:rsidRPr="00163364">
        <w:rPr>
          <w:rFonts w:ascii="Arial" w:eastAsia="Arial" w:hAnsi="Arial" w:cs="Arial"/>
        </w:rPr>
        <w:t>Bythesea</w:t>
      </w:r>
      <w:proofErr w:type="spellEnd"/>
      <w:r w:rsidRPr="00163364">
        <w:rPr>
          <w:rFonts w:ascii="Arial" w:eastAsia="Arial" w:hAnsi="Arial" w:cs="Arial"/>
        </w:rPr>
        <w:t xml:space="preserve"> Road</w:t>
      </w:r>
    </w:p>
    <w:p w:rsidR="00D8587D" w:rsidRPr="00163364" w:rsidRDefault="00D8587D" w:rsidP="00D8587D">
      <w:pPr>
        <w:spacing w:line="2" w:lineRule="exact"/>
        <w:rPr>
          <w:sz w:val="20"/>
          <w:szCs w:val="20"/>
        </w:rPr>
      </w:pPr>
    </w:p>
    <w:p w:rsidR="00D8587D" w:rsidRPr="00163364" w:rsidRDefault="00D8587D" w:rsidP="00D8587D">
      <w:pPr>
        <w:ind w:left="360"/>
        <w:rPr>
          <w:sz w:val="20"/>
          <w:szCs w:val="20"/>
        </w:rPr>
      </w:pPr>
      <w:r w:rsidRPr="00163364">
        <w:rPr>
          <w:rFonts w:ascii="Arial" w:eastAsia="Arial" w:hAnsi="Arial" w:cs="Arial"/>
        </w:rPr>
        <w:t>Trowbridge</w:t>
      </w:r>
    </w:p>
    <w:p w:rsidR="00D8587D" w:rsidRPr="00163364" w:rsidRDefault="00D8587D" w:rsidP="00D8587D">
      <w:pPr>
        <w:ind w:left="360"/>
        <w:rPr>
          <w:sz w:val="20"/>
          <w:szCs w:val="20"/>
        </w:rPr>
      </w:pPr>
      <w:r w:rsidRPr="00163364">
        <w:rPr>
          <w:rFonts w:ascii="Arial" w:eastAsia="Arial" w:hAnsi="Arial" w:cs="Arial"/>
        </w:rPr>
        <w:t>BA14 8JN</w:t>
      </w:r>
    </w:p>
    <w:p w:rsidR="00D8587D" w:rsidRPr="00163364" w:rsidRDefault="00D8587D" w:rsidP="00D8587D">
      <w:pPr>
        <w:ind w:left="360"/>
        <w:rPr>
          <w:sz w:val="20"/>
          <w:szCs w:val="20"/>
        </w:rPr>
      </w:pPr>
      <w:r w:rsidRPr="00163364">
        <w:rPr>
          <w:rFonts w:ascii="Arial" w:eastAsia="Arial" w:hAnsi="Arial" w:cs="Arial"/>
        </w:rPr>
        <w:t>01225 713010</w:t>
      </w:r>
    </w:p>
    <w:p w:rsidR="00D8587D" w:rsidRPr="00163364" w:rsidRDefault="00D8587D" w:rsidP="00D8587D">
      <w:pPr>
        <w:spacing w:line="259" w:lineRule="exact"/>
        <w:rPr>
          <w:sz w:val="20"/>
          <w:szCs w:val="20"/>
        </w:rPr>
      </w:pPr>
    </w:p>
    <w:p w:rsidR="00D8587D" w:rsidRPr="00163364" w:rsidRDefault="00D8587D" w:rsidP="00D8587D">
      <w:pPr>
        <w:spacing w:line="236" w:lineRule="auto"/>
        <w:ind w:left="360" w:right="386"/>
        <w:rPr>
          <w:sz w:val="20"/>
          <w:szCs w:val="20"/>
        </w:rPr>
      </w:pPr>
      <w:r w:rsidRPr="00163364">
        <w:rPr>
          <w:rFonts w:ascii="Arial" w:eastAsia="Arial" w:hAnsi="Arial" w:cs="Arial"/>
        </w:rPr>
        <w:t>Students with a statement of special educational needs are automatically entitled to a place at The John of Gaunt School, if it is the named school on the statement.</w:t>
      </w:r>
    </w:p>
    <w:p w:rsidR="00D8587D" w:rsidRPr="00163364" w:rsidRDefault="00D8587D" w:rsidP="00D8587D">
      <w:pPr>
        <w:spacing w:line="252" w:lineRule="exact"/>
        <w:rPr>
          <w:sz w:val="20"/>
          <w:szCs w:val="20"/>
        </w:rPr>
      </w:pPr>
    </w:p>
    <w:p w:rsidR="00D8587D" w:rsidRPr="00163364" w:rsidRDefault="00D8587D" w:rsidP="00D8587D">
      <w:pPr>
        <w:ind w:left="360"/>
        <w:rPr>
          <w:sz w:val="20"/>
          <w:szCs w:val="20"/>
        </w:rPr>
      </w:pPr>
      <w:r w:rsidRPr="00163364">
        <w:rPr>
          <w:rFonts w:ascii="Arial" w:eastAsia="Arial" w:hAnsi="Arial" w:cs="Arial"/>
          <w:b/>
          <w:bCs/>
        </w:rPr>
        <w:t>4. Designated Area</w:t>
      </w:r>
    </w:p>
    <w:p w:rsidR="00D8587D" w:rsidRPr="00163364" w:rsidRDefault="00D8587D" w:rsidP="00D8587D">
      <w:pPr>
        <w:spacing w:line="262" w:lineRule="exact"/>
        <w:rPr>
          <w:sz w:val="20"/>
          <w:szCs w:val="20"/>
        </w:rPr>
      </w:pPr>
    </w:p>
    <w:p w:rsidR="00D8587D" w:rsidRPr="00163364" w:rsidRDefault="00D8587D" w:rsidP="00D8587D">
      <w:pPr>
        <w:spacing w:line="238" w:lineRule="auto"/>
        <w:ind w:left="360" w:right="146"/>
        <w:rPr>
          <w:sz w:val="20"/>
          <w:szCs w:val="20"/>
        </w:rPr>
      </w:pPr>
      <w:r w:rsidRPr="00163364">
        <w:rPr>
          <w:rFonts w:ascii="Arial" w:eastAsia="Arial" w:hAnsi="Arial" w:cs="Arial"/>
        </w:rPr>
        <w:t>The designated area is the geographical zone served by the school. The address that determines a student’s designated area is the place where he/she is permanently resident with his/her parent(s) or legal guardian(s). Evidence may be requested in order to reach a decision regarding home address (including where a student lives with parents with shared responsibility for each part of the week) for the purpose of admissions e.g. registered address with GP or address to where child benefit is paid.</w:t>
      </w:r>
    </w:p>
    <w:p w:rsidR="00D8587D" w:rsidRPr="00163364" w:rsidRDefault="00D8587D" w:rsidP="00D8587D">
      <w:pPr>
        <w:spacing w:line="258" w:lineRule="exact"/>
        <w:rPr>
          <w:sz w:val="20"/>
          <w:szCs w:val="20"/>
        </w:rPr>
      </w:pPr>
    </w:p>
    <w:p w:rsidR="00D8587D" w:rsidRPr="00163364" w:rsidRDefault="00D8587D" w:rsidP="00D8587D">
      <w:pPr>
        <w:ind w:left="360"/>
        <w:rPr>
          <w:rFonts w:ascii="Arial" w:eastAsia="Arial" w:hAnsi="Arial" w:cs="Arial"/>
        </w:rPr>
      </w:pPr>
      <w:r w:rsidRPr="00163364">
        <w:rPr>
          <w:rFonts w:ascii="Arial" w:eastAsia="Arial" w:hAnsi="Arial" w:cs="Arial"/>
        </w:rPr>
        <w:t xml:space="preserve">The designated area can be found at: </w:t>
      </w:r>
    </w:p>
    <w:p w:rsidR="00D8587D" w:rsidRPr="00163364" w:rsidRDefault="00976B9A" w:rsidP="00D8587D">
      <w:pPr>
        <w:ind w:left="360"/>
        <w:rPr>
          <w:rStyle w:val="Hyperlink"/>
          <w:rFonts w:ascii="Arial" w:hAnsi="Arial" w:cs="Arial"/>
        </w:rPr>
      </w:pPr>
      <w:hyperlink r:id="rId11" w:history="1">
        <w:r w:rsidR="00D8587D" w:rsidRPr="00163364">
          <w:rPr>
            <w:rStyle w:val="Hyperlink"/>
            <w:rFonts w:ascii="Arial" w:hAnsi="Arial" w:cs="Arial"/>
          </w:rPr>
          <w:t>https://www.wiltshire.gov.uk/schools-learning-forms-guides-policies</w:t>
        </w:r>
      </w:hyperlink>
    </w:p>
    <w:p w:rsidR="00D8587D" w:rsidRPr="00163364" w:rsidRDefault="00D8587D" w:rsidP="00D8587D">
      <w:pPr>
        <w:ind w:left="360"/>
        <w:rPr>
          <w:rFonts w:asciiTheme="minorHAnsi" w:hAnsiTheme="minorHAnsi" w:cstheme="minorHAnsi"/>
        </w:rPr>
      </w:pPr>
    </w:p>
    <w:p w:rsidR="00D8587D" w:rsidRPr="00163364" w:rsidRDefault="00D8587D" w:rsidP="00D8587D">
      <w:pPr>
        <w:ind w:left="360"/>
        <w:rPr>
          <w:sz w:val="20"/>
          <w:szCs w:val="20"/>
        </w:rPr>
      </w:pPr>
      <w:r w:rsidRPr="00163364">
        <w:rPr>
          <w:rFonts w:ascii="Arial" w:eastAsia="Arial" w:hAnsi="Arial" w:cs="Arial"/>
          <w:b/>
          <w:bCs/>
        </w:rPr>
        <w:t>In-Year Admissions</w:t>
      </w:r>
    </w:p>
    <w:p w:rsidR="00D8587D" w:rsidRPr="00163364" w:rsidRDefault="00D8587D" w:rsidP="00D8587D">
      <w:pPr>
        <w:spacing w:line="262" w:lineRule="exact"/>
        <w:rPr>
          <w:sz w:val="20"/>
          <w:szCs w:val="20"/>
        </w:rPr>
      </w:pPr>
    </w:p>
    <w:p w:rsidR="00D8587D" w:rsidRPr="00163364" w:rsidRDefault="00D8587D" w:rsidP="00D8587D">
      <w:pPr>
        <w:spacing w:line="238" w:lineRule="auto"/>
        <w:ind w:left="360" w:right="266"/>
        <w:rPr>
          <w:sz w:val="20"/>
          <w:szCs w:val="20"/>
        </w:rPr>
      </w:pPr>
      <w:r w:rsidRPr="00163364">
        <w:rPr>
          <w:rFonts w:ascii="Arial" w:eastAsia="Arial" w:hAnsi="Arial" w:cs="Arial"/>
        </w:rPr>
        <w:t>5.1 Late applications for Year 6 students or those wishing to join another year group must be made directly with Wiltshire Council. The over-subscription criteria (6.1 to 6.</w:t>
      </w:r>
      <w:r w:rsidR="005D07BB" w:rsidRPr="00163364">
        <w:rPr>
          <w:rFonts w:ascii="Arial" w:eastAsia="Arial" w:hAnsi="Arial" w:cs="Arial"/>
        </w:rPr>
        <w:t>9</w:t>
      </w:r>
      <w:r w:rsidRPr="00163364">
        <w:rPr>
          <w:rFonts w:ascii="Arial" w:eastAsia="Arial" w:hAnsi="Arial" w:cs="Arial"/>
        </w:rPr>
        <w:t>) will apply in the event of any year group having reached their Published Admissions Number. The school will contact the applicant on receipt of their application from Wiltshire Council.</w:t>
      </w:r>
    </w:p>
    <w:p w:rsidR="00D8587D" w:rsidRPr="00163364" w:rsidRDefault="00D8587D" w:rsidP="00D8587D">
      <w:pPr>
        <w:spacing w:line="265" w:lineRule="exact"/>
        <w:rPr>
          <w:sz w:val="20"/>
          <w:szCs w:val="20"/>
        </w:rPr>
      </w:pPr>
    </w:p>
    <w:p w:rsidR="00D8587D" w:rsidRPr="00163364" w:rsidRDefault="00D8587D" w:rsidP="00D8587D">
      <w:pPr>
        <w:spacing w:line="237" w:lineRule="auto"/>
        <w:ind w:left="360" w:right="266"/>
        <w:rPr>
          <w:rFonts w:ascii="Arial" w:eastAsia="Arial" w:hAnsi="Arial" w:cs="Arial"/>
        </w:rPr>
      </w:pPr>
      <w:r w:rsidRPr="00163364">
        <w:rPr>
          <w:rFonts w:ascii="Arial" w:eastAsia="Arial" w:hAnsi="Arial" w:cs="Arial"/>
        </w:rPr>
        <w:t xml:space="preserve">5.2 The Admissions Panel may refuse to offer a place to a student with challenging behaviour or who meets the criteria outlined in the Wiltshire Council Secondary </w:t>
      </w:r>
      <w:proofErr w:type="gramStart"/>
      <w:r w:rsidRPr="00163364">
        <w:rPr>
          <w:rFonts w:ascii="Arial" w:eastAsia="Arial" w:hAnsi="Arial" w:cs="Arial"/>
        </w:rPr>
        <w:t>In</w:t>
      </w:r>
      <w:proofErr w:type="gramEnd"/>
      <w:r w:rsidRPr="00163364">
        <w:rPr>
          <w:rFonts w:ascii="Arial" w:eastAsia="Arial" w:hAnsi="Arial" w:cs="Arial"/>
        </w:rPr>
        <w:t xml:space="preserve"> Year Fair Access Protocol </w:t>
      </w:r>
    </w:p>
    <w:p w:rsidR="00D8587D" w:rsidRPr="00163364" w:rsidRDefault="00D8587D" w:rsidP="00D8587D">
      <w:pPr>
        <w:spacing w:line="237" w:lineRule="auto"/>
        <w:ind w:left="360" w:right="266"/>
        <w:rPr>
          <w:rFonts w:ascii="Arial" w:eastAsia="Arial" w:hAnsi="Arial" w:cs="Arial"/>
        </w:rPr>
      </w:pPr>
    </w:p>
    <w:p w:rsidR="00D8587D" w:rsidRPr="00163364" w:rsidRDefault="00D8587D" w:rsidP="00D8587D">
      <w:pPr>
        <w:spacing w:line="237" w:lineRule="auto"/>
        <w:ind w:left="360" w:right="266"/>
        <w:rPr>
          <w:rFonts w:ascii="Arial" w:eastAsia="Arial" w:hAnsi="Arial" w:cs="Arial"/>
        </w:rPr>
      </w:pPr>
      <w:r w:rsidRPr="00163364">
        <w:rPr>
          <w:rFonts w:ascii="Arial" w:eastAsia="Arial" w:hAnsi="Arial" w:cs="Arial"/>
        </w:rPr>
        <w:t xml:space="preserve">(Available here: </w:t>
      </w:r>
      <w:hyperlink r:id="rId12" w:history="1">
        <w:r w:rsidRPr="00163364">
          <w:rPr>
            <w:rStyle w:val="Hyperlink"/>
            <w:rFonts w:ascii="Arial" w:eastAsia="Arial" w:hAnsi="Arial" w:cs="Arial"/>
          </w:rPr>
          <w:t>https://www.wiltshire.gov.uk/media/7027/Secondary-schools/pdf/In_Year_Fair_Access_Protocol.pdf?m=637655739373830000</w:t>
        </w:r>
      </w:hyperlink>
      <w:r w:rsidRPr="00163364">
        <w:rPr>
          <w:rFonts w:ascii="Arial" w:eastAsia="Arial" w:hAnsi="Arial" w:cs="Arial"/>
        </w:rPr>
        <w:t xml:space="preserve"> ) </w:t>
      </w:r>
    </w:p>
    <w:p w:rsidR="00D8587D" w:rsidRPr="00163364" w:rsidRDefault="00D8587D" w:rsidP="00D8587D">
      <w:pPr>
        <w:spacing w:line="237" w:lineRule="auto"/>
        <w:ind w:left="360" w:right="266"/>
        <w:rPr>
          <w:rFonts w:ascii="Arial" w:eastAsia="Arial" w:hAnsi="Arial" w:cs="Arial"/>
        </w:rPr>
      </w:pPr>
    </w:p>
    <w:p w:rsidR="00D8587D" w:rsidRPr="00163364" w:rsidRDefault="005D07BB" w:rsidP="00D8587D">
      <w:pPr>
        <w:spacing w:line="237" w:lineRule="auto"/>
        <w:ind w:left="360" w:right="266"/>
        <w:rPr>
          <w:sz w:val="20"/>
          <w:szCs w:val="20"/>
        </w:rPr>
      </w:pPr>
      <w:r w:rsidRPr="00163364">
        <w:rPr>
          <w:rFonts w:ascii="Arial" w:eastAsia="Arial" w:hAnsi="Arial" w:cs="Arial"/>
        </w:rPr>
        <w:t>I</w:t>
      </w:r>
      <w:r w:rsidR="00D8587D" w:rsidRPr="00163364">
        <w:rPr>
          <w:rFonts w:ascii="Arial" w:eastAsia="Arial" w:hAnsi="Arial" w:cs="Arial"/>
        </w:rPr>
        <w:t>f the application is received outside the normal admissions round the child may be referred to Wiltshire Council for consideration under the In-Year Fair Access Protocol.</w:t>
      </w:r>
    </w:p>
    <w:p w:rsidR="00D8587D" w:rsidRPr="00163364" w:rsidRDefault="00D8587D" w:rsidP="00D8587D">
      <w:pPr>
        <w:spacing w:line="255" w:lineRule="exact"/>
        <w:rPr>
          <w:sz w:val="20"/>
          <w:szCs w:val="20"/>
        </w:rPr>
      </w:pPr>
    </w:p>
    <w:p w:rsidR="00D8587D" w:rsidRPr="00163364" w:rsidRDefault="00D8587D" w:rsidP="00D8587D">
      <w:pPr>
        <w:ind w:left="360"/>
        <w:rPr>
          <w:sz w:val="20"/>
          <w:szCs w:val="20"/>
        </w:rPr>
      </w:pPr>
      <w:r w:rsidRPr="00163364">
        <w:rPr>
          <w:rFonts w:ascii="Arial" w:eastAsia="Arial" w:hAnsi="Arial" w:cs="Arial"/>
          <w:b/>
          <w:bCs/>
        </w:rPr>
        <w:t>6. Over-subscription Criteria</w:t>
      </w:r>
    </w:p>
    <w:p w:rsidR="00D8587D" w:rsidRPr="00163364" w:rsidRDefault="00D8587D" w:rsidP="00D8587D">
      <w:pPr>
        <w:spacing w:line="264" w:lineRule="exact"/>
        <w:rPr>
          <w:sz w:val="20"/>
          <w:szCs w:val="20"/>
        </w:rPr>
      </w:pPr>
    </w:p>
    <w:p w:rsidR="00D8587D" w:rsidRPr="00163364" w:rsidRDefault="00D8587D" w:rsidP="00D8587D">
      <w:pPr>
        <w:spacing w:line="238" w:lineRule="auto"/>
        <w:ind w:left="360" w:right="266"/>
        <w:rPr>
          <w:rFonts w:ascii="Arial" w:eastAsia="Arial" w:hAnsi="Arial" w:cs="Arial"/>
        </w:rPr>
      </w:pPr>
      <w:r w:rsidRPr="00163364">
        <w:rPr>
          <w:rFonts w:ascii="Arial" w:eastAsia="Arial" w:hAnsi="Arial" w:cs="Arial"/>
        </w:rPr>
        <w:t>Where the number of applications for places in Year 7 exceeds the Published Admissions Number, places will be allocated in order of the ranked criteria below:</w:t>
      </w:r>
    </w:p>
    <w:p w:rsidR="00D8587D" w:rsidRPr="00163364" w:rsidRDefault="00D8587D" w:rsidP="00D8587D">
      <w:pPr>
        <w:spacing w:line="238" w:lineRule="auto"/>
        <w:ind w:left="360" w:right="266"/>
        <w:rPr>
          <w:rFonts w:ascii="Arial" w:eastAsia="Arial" w:hAnsi="Arial" w:cs="Arial"/>
        </w:rPr>
      </w:pPr>
    </w:p>
    <w:p w:rsidR="00D8587D" w:rsidRPr="00163364" w:rsidRDefault="00D8587D" w:rsidP="00D8587D">
      <w:pPr>
        <w:spacing w:line="238" w:lineRule="auto"/>
        <w:ind w:left="360" w:right="266"/>
        <w:rPr>
          <w:rFonts w:ascii="Arial" w:eastAsia="Arial" w:hAnsi="Arial" w:cs="Arial"/>
        </w:rPr>
      </w:pPr>
      <w:r w:rsidRPr="00163364">
        <w:rPr>
          <w:rFonts w:ascii="Arial" w:eastAsia="Arial" w:hAnsi="Arial" w:cs="Arial"/>
        </w:rPr>
        <w:t>6.1 Children in Care (Looked After Children): a ‘looked after child’ or a child who was previously looked after but immediately after being looked after became subject to an adoption, residence, or special guardianship order. A looked after child is a child who is:</w:t>
      </w:r>
    </w:p>
    <w:p w:rsidR="00D8587D" w:rsidRPr="00163364" w:rsidRDefault="00D8587D" w:rsidP="00D8587D">
      <w:pPr>
        <w:spacing w:line="238" w:lineRule="auto"/>
        <w:ind w:left="360" w:right="266"/>
        <w:rPr>
          <w:rFonts w:ascii="Arial" w:eastAsia="Arial" w:hAnsi="Arial" w:cs="Arial"/>
        </w:rPr>
      </w:pPr>
    </w:p>
    <w:p w:rsidR="00D8587D" w:rsidRPr="00163364" w:rsidRDefault="00D8587D" w:rsidP="00D8587D">
      <w:pPr>
        <w:spacing w:line="1" w:lineRule="exact"/>
        <w:rPr>
          <w:sz w:val="20"/>
          <w:szCs w:val="20"/>
        </w:rPr>
      </w:pPr>
    </w:p>
    <w:p w:rsidR="00D8587D" w:rsidRPr="00163364" w:rsidRDefault="00D8587D" w:rsidP="00D8587D">
      <w:pPr>
        <w:numPr>
          <w:ilvl w:val="0"/>
          <w:numId w:val="5"/>
        </w:numPr>
        <w:tabs>
          <w:tab w:val="left" w:pos="693"/>
        </w:tabs>
        <w:spacing w:line="237" w:lineRule="auto"/>
        <w:ind w:left="360" w:right="246" w:hanging="2"/>
        <w:rPr>
          <w:rFonts w:ascii="Arial" w:eastAsia="Arial" w:hAnsi="Arial" w:cs="Arial"/>
        </w:rPr>
      </w:pPr>
      <w:r w:rsidRPr="00163364">
        <w:rPr>
          <w:rFonts w:ascii="Arial" w:eastAsia="Arial" w:hAnsi="Arial" w:cs="Arial"/>
        </w:rPr>
        <w:t>in the care of a local authority, or (b) being provided with accommodation by a local authority in the exercise of their social services functions (see the definition in section 22 (1) of the Children Act 1989).</w:t>
      </w:r>
    </w:p>
    <w:p w:rsidR="00D8587D" w:rsidRPr="00163364" w:rsidRDefault="00D8587D" w:rsidP="00D8587D">
      <w:pPr>
        <w:spacing w:line="264" w:lineRule="exact"/>
        <w:rPr>
          <w:sz w:val="20"/>
          <w:szCs w:val="20"/>
        </w:rPr>
      </w:pPr>
    </w:p>
    <w:p w:rsidR="00D8587D" w:rsidRPr="00163364" w:rsidRDefault="00D8587D" w:rsidP="00D8587D">
      <w:pPr>
        <w:spacing w:line="238" w:lineRule="auto"/>
        <w:ind w:left="360" w:right="206"/>
        <w:rPr>
          <w:sz w:val="20"/>
          <w:szCs w:val="20"/>
        </w:rPr>
      </w:pPr>
      <w:r w:rsidRPr="00163364">
        <w:rPr>
          <w:rFonts w:ascii="Arial" w:eastAsia="Arial" w:hAnsi="Arial" w:cs="Arial"/>
        </w:rPr>
        <w:t>6.2 Vulnerable students: children from families registered with the National Asylum Support Service; children or families with a serious medical condition where written evidence is provided at the time of application from a senior clinical medical officer and G.P. showing that it would be detrimental to the child or family not to admit to The John of Gaunt School.</w:t>
      </w:r>
    </w:p>
    <w:p w:rsidR="00D8587D" w:rsidRPr="00163364" w:rsidRDefault="00D8587D" w:rsidP="00D8587D">
      <w:pPr>
        <w:spacing w:line="263" w:lineRule="exact"/>
        <w:rPr>
          <w:sz w:val="20"/>
          <w:szCs w:val="20"/>
        </w:rPr>
      </w:pPr>
    </w:p>
    <w:p w:rsidR="00D8587D" w:rsidRPr="00163364" w:rsidRDefault="00D8587D" w:rsidP="00D8587D">
      <w:pPr>
        <w:spacing w:line="236" w:lineRule="auto"/>
        <w:ind w:left="360" w:right="466"/>
        <w:rPr>
          <w:sz w:val="20"/>
          <w:szCs w:val="20"/>
        </w:rPr>
      </w:pPr>
      <w:r w:rsidRPr="00163364">
        <w:rPr>
          <w:rFonts w:ascii="Arial" w:eastAsia="Arial" w:hAnsi="Arial" w:cs="Arial"/>
        </w:rPr>
        <w:t>6.3 Designated area multiple births: children who live in the designated area and are twins (or are of other multiple births).</w:t>
      </w:r>
    </w:p>
    <w:p w:rsidR="00D8587D" w:rsidRPr="00163364" w:rsidRDefault="00D8587D" w:rsidP="00D8587D">
      <w:pPr>
        <w:spacing w:line="261" w:lineRule="exact"/>
        <w:rPr>
          <w:sz w:val="20"/>
          <w:szCs w:val="20"/>
        </w:rPr>
      </w:pPr>
    </w:p>
    <w:p w:rsidR="00D8587D" w:rsidRPr="00163364" w:rsidRDefault="00D8587D" w:rsidP="00D8587D">
      <w:pPr>
        <w:spacing w:line="238" w:lineRule="auto"/>
        <w:ind w:left="360" w:right="186"/>
        <w:rPr>
          <w:rFonts w:ascii="Arial" w:eastAsia="Arial" w:hAnsi="Arial" w:cs="Arial"/>
        </w:rPr>
      </w:pPr>
      <w:r w:rsidRPr="00163364">
        <w:rPr>
          <w:rFonts w:ascii="Arial" w:eastAsia="Arial" w:hAnsi="Arial" w:cs="Arial"/>
        </w:rPr>
        <w:t>6.4 Designated area siblings: children living within the designated area who have a sibling attending at the application deadline date. Siblings who are in Year 11 or Year 12 at the deadline date should have evidence to show that they intend to study at The John of Gaunt School at the admission date. Step, half and foster siblings are included.</w:t>
      </w:r>
    </w:p>
    <w:p w:rsidR="00282876" w:rsidRPr="00163364" w:rsidRDefault="00282876" w:rsidP="00D8587D">
      <w:pPr>
        <w:spacing w:line="238" w:lineRule="auto"/>
        <w:ind w:left="360" w:right="186"/>
        <w:rPr>
          <w:sz w:val="20"/>
          <w:szCs w:val="20"/>
        </w:rPr>
      </w:pPr>
    </w:p>
    <w:p w:rsidR="00282876" w:rsidRPr="00163364" w:rsidRDefault="00282876" w:rsidP="005D07BB">
      <w:pPr>
        <w:spacing w:line="237" w:lineRule="auto"/>
        <w:ind w:left="360" w:right="186"/>
        <w:rPr>
          <w:rFonts w:ascii="Arial" w:eastAsia="Arial" w:hAnsi="Arial" w:cs="Arial"/>
        </w:rPr>
      </w:pPr>
      <w:r w:rsidRPr="00163364">
        <w:rPr>
          <w:rFonts w:ascii="Arial" w:eastAsia="Arial" w:hAnsi="Arial" w:cs="Arial"/>
        </w:rPr>
        <w:t>6.5 Non-designated area siblings: children living outside the designated area who have a sibling attending at the application deadline date. Siblings who are in Year 11 or Year 12 at the deadline date should have evidence to show that they intend to study at The John of Gaunt School at the admission date. Step, half and foster siblings are included.</w:t>
      </w:r>
    </w:p>
    <w:p w:rsidR="00282876" w:rsidRPr="00163364" w:rsidRDefault="00282876" w:rsidP="00282876">
      <w:pPr>
        <w:spacing w:line="238" w:lineRule="auto"/>
        <w:ind w:left="360" w:right="186"/>
        <w:rPr>
          <w:rFonts w:ascii="Arial" w:eastAsia="Arial" w:hAnsi="Arial" w:cs="Arial"/>
        </w:rPr>
      </w:pPr>
    </w:p>
    <w:p w:rsidR="00282876" w:rsidRPr="00163364" w:rsidRDefault="00282876" w:rsidP="00282876">
      <w:pPr>
        <w:spacing w:line="238" w:lineRule="auto"/>
        <w:ind w:left="360" w:right="186"/>
        <w:rPr>
          <w:rFonts w:ascii="Arial" w:eastAsia="Arial" w:hAnsi="Arial" w:cs="Arial"/>
        </w:rPr>
      </w:pPr>
      <w:r w:rsidRPr="00163364">
        <w:rPr>
          <w:rFonts w:ascii="Arial" w:eastAsia="Arial" w:hAnsi="Arial" w:cs="Arial"/>
        </w:rPr>
        <w:t>6.6 Other children living within the designated area.</w:t>
      </w:r>
    </w:p>
    <w:p w:rsidR="00282876" w:rsidRPr="00163364" w:rsidRDefault="00282876" w:rsidP="00282876">
      <w:pPr>
        <w:spacing w:line="238" w:lineRule="auto"/>
        <w:ind w:left="360" w:right="186"/>
        <w:rPr>
          <w:rFonts w:ascii="Arial" w:eastAsia="Arial" w:hAnsi="Arial" w:cs="Arial"/>
        </w:rPr>
      </w:pPr>
    </w:p>
    <w:p w:rsidR="00282876" w:rsidRPr="00163364" w:rsidRDefault="00282876" w:rsidP="00282876">
      <w:pPr>
        <w:spacing w:line="238" w:lineRule="auto"/>
        <w:ind w:left="360" w:right="186"/>
        <w:rPr>
          <w:rFonts w:ascii="Arial" w:eastAsia="Arial" w:hAnsi="Arial" w:cs="Arial"/>
        </w:rPr>
      </w:pPr>
      <w:r w:rsidRPr="00163364">
        <w:rPr>
          <w:rFonts w:ascii="Arial" w:eastAsia="Arial" w:hAnsi="Arial" w:cs="Arial"/>
        </w:rPr>
        <w:t xml:space="preserve">6.7 Children of school employees who have been working at the school for at least 6 months and who live outside the designated area       </w:t>
      </w:r>
    </w:p>
    <w:p w:rsidR="00282876" w:rsidRPr="00163364" w:rsidRDefault="00282876" w:rsidP="00282876">
      <w:pPr>
        <w:spacing w:line="238" w:lineRule="auto"/>
        <w:ind w:left="360" w:right="186"/>
        <w:rPr>
          <w:rFonts w:ascii="Arial" w:eastAsia="Arial" w:hAnsi="Arial" w:cs="Arial"/>
        </w:rPr>
      </w:pPr>
    </w:p>
    <w:p w:rsidR="00D8587D" w:rsidRPr="00163364" w:rsidRDefault="00D8587D" w:rsidP="00282876">
      <w:pPr>
        <w:spacing w:line="238" w:lineRule="auto"/>
        <w:ind w:left="360" w:right="186"/>
        <w:rPr>
          <w:rFonts w:ascii="Arial" w:eastAsia="Arial" w:hAnsi="Arial" w:cs="Arial"/>
        </w:rPr>
      </w:pPr>
      <w:r w:rsidRPr="00163364">
        <w:rPr>
          <w:rFonts w:ascii="Arial" w:eastAsia="Arial" w:hAnsi="Arial" w:cs="Arial"/>
        </w:rPr>
        <w:t>6.</w:t>
      </w:r>
      <w:r w:rsidR="005D07BB" w:rsidRPr="00163364">
        <w:rPr>
          <w:rFonts w:ascii="Arial" w:eastAsia="Arial" w:hAnsi="Arial" w:cs="Arial"/>
        </w:rPr>
        <w:t>8</w:t>
      </w:r>
      <w:r w:rsidRPr="00163364">
        <w:rPr>
          <w:rFonts w:ascii="Arial" w:eastAsia="Arial" w:hAnsi="Arial" w:cs="Arial"/>
        </w:rPr>
        <w:t xml:space="preserve"> N</w:t>
      </w:r>
      <w:r w:rsidR="00282876" w:rsidRPr="00163364">
        <w:rPr>
          <w:rFonts w:ascii="Arial" w:eastAsia="Arial" w:hAnsi="Arial" w:cs="Arial"/>
        </w:rPr>
        <w:t>o</w:t>
      </w:r>
      <w:r w:rsidRPr="00163364">
        <w:rPr>
          <w:rFonts w:ascii="Arial" w:eastAsia="Arial" w:hAnsi="Arial" w:cs="Arial"/>
        </w:rPr>
        <w:t>n-designated area multiple births: children who live outside the designated area and are twins (or are of other multiple births).</w:t>
      </w:r>
    </w:p>
    <w:p w:rsidR="00D8587D" w:rsidRPr="00163364" w:rsidRDefault="00D8587D" w:rsidP="00282876">
      <w:pPr>
        <w:spacing w:line="238" w:lineRule="auto"/>
        <w:ind w:left="360" w:right="186"/>
        <w:rPr>
          <w:rFonts w:ascii="Arial" w:eastAsia="Arial" w:hAnsi="Arial" w:cs="Arial"/>
        </w:rPr>
      </w:pPr>
    </w:p>
    <w:p w:rsidR="00D8587D" w:rsidRPr="00163364" w:rsidRDefault="00D8587D" w:rsidP="00282876">
      <w:pPr>
        <w:spacing w:line="238" w:lineRule="auto"/>
        <w:ind w:left="360" w:right="186"/>
        <w:rPr>
          <w:sz w:val="20"/>
          <w:szCs w:val="20"/>
        </w:rPr>
      </w:pPr>
      <w:r w:rsidRPr="00163364">
        <w:rPr>
          <w:rFonts w:ascii="Arial" w:eastAsia="Arial" w:hAnsi="Arial" w:cs="Arial"/>
        </w:rPr>
        <w:t>6.</w:t>
      </w:r>
      <w:r w:rsidR="005D07BB" w:rsidRPr="00163364">
        <w:rPr>
          <w:rFonts w:ascii="Arial" w:eastAsia="Arial" w:hAnsi="Arial" w:cs="Arial"/>
        </w:rPr>
        <w:t>9</w:t>
      </w:r>
      <w:r w:rsidRPr="00163364">
        <w:rPr>
          <w:rFonts w:ascii="Arial" w:eastAsia="Arial" w:hAnsi="Arial" w:cs="Arial"/>
        </w:rPr>
        <w:t xml:space="preserve"> All other children not covered by these criteria.</w:t>
      </w:r>
    </w:p>
    <w:p w:rsidR="00D8587D" w:rsidRPr="00163364" w:rsidRDefault="00D8587D" w:rsidP="00D8587D">
      <w:pPr>
        <w:ind w:left="360"/>
        <w:rPr>
          <w:rFonts w:asciiTheme="minorHAnsi" w:hAnsiTheme="minorHAnsi" w:cstheme="minorHAnsi"/>
        </w:rPr>
      </w:pPr>
    </w:p>
    <w:p w:rsidR="00D8587D" w:rsidRPr="00163364" w:rsidRDefault="00D8587D" w:rsidP="00D8587D">
      <w:pPr>
        <w:ind w:left="360"/>
        <w:rPr>
          <w:sz w:val="20"/>
          <w:szCs w:val="20"/>
        </w:rPr>
      </w:pPr>
      <w:r w:rsidRPr="00163364">
        <w:rPr>
          <w:rFonts w:ascii="Arial" w:eastAsia="Arial" w:hAnsi="Arial" w:cs="Arial"/>
          <w:b/>
          <w:bCs/>
        </w:rPr>
        <w:t>7. Tie Break</w:t>
      </w:r>
    </w:p>
    <w:p w:rsidR="00D8587D" w:rsidRPr="00163364" w:rsidRDefault="00D8587D" w:rsidP="00D8587D">
      <w:pPr>
        <w:ind w:left="360"/>
        <w:rPr>
          <w:rFonts w:asciiTheme="minorHAnsi" w:hAnsiTheme="minorHAnsi" w:cstheme="minorHAnsi"/>
        </w:rPr>
      </w:pPr>
    </w:p>
    <w:p w:rsidR="00D8587D" w:rsidRPr="00163364" w:rsidRDefault="00D8587D" w:rsidP="00D8587D">
      <w:pPr>
        <w:spacing w:line="237" w:lineRule="auto"/>
        <w:ind w:left="360" w:right="166"/>
        <w:rPr>
          <w:sz w:val="20"/>
          <w:szCs w:val="20"/>
        </w:rPr>
      </w:pPr>
      <w:r w:rsidRPr="00163364">
        <w:rPr>
          <w:rFonts w:ascii="Arial" w:eastAsia="Arial" w:hAnsi="Arial" w:cs="Arial"/>
        </w:rPr>
        <w:t>If the school is over-subscribed within any of the over-subscription criteria the straight-line distance from the student’s home address to the school will be used as the determining factor. Distances will be supplied by Wiltshire Council using Ordnance Survey eastings and northings. Those living closer to the school will be given priority. In the event of there being equal distances the priority will be given by casting lots.</w:t>
      </w:r>
    </w:p>
    <w:p w:rsidR="00282876" w:rsidRPr="00163364" w:rsidRDefault="00282876" w:rsidP="00C01880">
      <w:pPr>
        <w:spacing w:line="236" w:lineRule="auto"/>
        <w:ind w:right="366"/>
        <w:rPr>
          <w:rFonts w:asciiTheme="minorHAnsi" w:hAnsiTheme="minorHAnsi" w:cstheme="minorHAnsi"/>
          <w:sz w:val="20"/>
          <w:szCs w:val="20"/>
        </w:rPr>
      </w:pPr>
    </w:p>
    <w:p w:rsidR="00D8587D" w:rsidRPr="00163364" w:rsidRDefault="00D8587D" w:rsidP="00D8587D">
      <w:pPr>
        <w:ind w:left="360"/>
        <w:rPr>
          <w:sz w:val="20"/>
          <w:szCs w:val="20"/>
        </w:rPr>
      </w:pPr>
      <w:r w:rsidRPr="00163364">
        <w:rPr>
          <w:rFonts w:ascii="Arial" w:eastAsia="Arial" w:hAnsi="Arial" w:cs="Arial"/>
          <w:b/>
          <w:bCs/>
        </w:rPr>
        <w:t>8. Service Families</w:t>
      </w:r>
    </w:p>
    <w:p w:rsidR="00D8587D" w:rsidRPr="00163364" w:rsidRDefault="00D8587D" w:rsidP="00D8587D">
      <w:pPr>
        <w:spacing w:line="264" w:lineRule="exact"/>
        <w:rPr>
          <w:sz w:val="20"/>
          <w:szCs w:val="20"/>
        </w:rPr>
      </w:pPr>
    </w:p>
    <w:p w:rsidR="00D8587D" w:rsidRPr="00163364" w:rsidRDefault="00D8587D" w:rsidP="00C01880">
      <w:pPr>
        <w:spacing w:line="237" w:lineRule="auto"/>
        <w:ind w:left="360" w:right="166"/>
        <w:rPr>
          <w:sz w:val="20"/>
          <w:szCs w:val="20"/>
        </w:rPr>
      </w:pPr>
      <w:r w:rsidRPr="00163364">
        <w:rPr>
          <w:rFonts w:ascii="Arial" w:eastAsia="Arial" w:hAnsi="Arial" w:cs="Arial"/>
        </w:rPr>
        <w:t>Applications for children of service personnel with a confirmed posting to the county, or crown servants returning from overseas to live in the county, will be considered in advance of the family moving into the county if necessary. Where possible, an application must be included in the normal admission round.</w:t>
      </w:r>
    </w:p>
    <w:p w:rsidR="00D8587D" w:rsidRPr="00163364" w:rsidRDefault="00D8587D" w:rsidP="00D8587D">
      <w:pPr>
        <w:spacing w:line="266" w:lineRule="exact"/>
        <w:rPr>
          <w:sz w:val="20"/>
          <w:szCs w:val="20"/>
        </w:rPr>
      </w:pPr>
    </w:p>
    <w:p w:rsidR="00D8587D" w:rsidRPr="00163364" w:rsidRDefault="00D8587D" w:rsidP="00D8587D">
      <w:pPr>
        <w:spacing w:line="237" w:lineRule="auto"/>
        <w:ind w:left="360" w:right="146"/>
        <w:rPr>
          <w:sz w:val="20"/>
          <w:szCs w:val="20"/>
        </w:rPr>
      </w:pPr>
      <w:r w:rsidRPr="00163364">
        <w:rPr>
          <w:rFonts w:ascii="Arial" w:eastAsia="Arial" w:hAnsi="Arial" w:cs="Arial"/>
        </w:rPr>
        <w:t>An official letter, such as a posting note or letter of support from the commanding officer should be sent to the local authority as soon as possible. This should include the relocation date and Unit postal address or quartering area address (the address of the closest house in the nearest ‘quartering area’).</w:t>
      </w:r>
    </w:p>
    <w:p w:rsidR="00D8587D" w:rsidRPr="00163364" w:rsidRDefault="00D8587D" w:rsidP="00D8587D">
      <w:pPr>
        <w:spacing w:line="266" w:lineRule="exact"/>
        <w:rPr>
          <w:sz w:val="20"/>
          <w:szCs w:val="20"/>
        </w:rPr>
      </w:pPr>
    </w:p>
    <w:p w:rsidR="00D8587D" w:rsidRPr="00163364" w:rsidRDefault="00D8587D" w:rsidP="00D8587D">
      <w:pPr>
        <w:spacing w:line="235" w:lineRule="auto"/>
        <w:ind w:left="360" w:right="146"/>
        <w:rPr>
          <w:sz w:val="20"/>
          <w:szCs w:val="20"/>
        </w:rPr>
      </w:pPr>
      <w:r w:rsidRPr="00163364">
        <w:rPr>
          <w:rFonts w:ascii="Arial" w:eastAsia="Arial" w:hAnsi="Arial" w:cs="Arial"/>
        </w:rPr>
        <w:t>Until a fixed address is available, the Unit postal address or quartering area address will be used and a school place allocated accordingly.</w:t>
      </w:r>
    </w:p>
    <w:p w:rsidR="00D8587D" w:rsidRPr="00163364" w:rsidRDefault="00D8587D" w:rsidP="00D8587D">
      <w:pPr>
        <w:spacing w:line="263" w:lineRule="exact"/>
        <w:rPr>
          <w:sz w:val="20"/>
          <w:szCs w:val="20"/>
        </w:rPr>
      </w:pPr>
    </w:p>
    <w:p w:rsidR="00D8587D" w:rsidRPr="00163364" w:rsidRDefault="00D8587D" w:rsidP="00D8587D">
      <w:pPr>
        <w:spacing w:line="236" w:lineRule="auto"/>
        <w:ind w:left="360" w:right="446"/>
        <w:rPr>
          <w:sz w:val="20"/>
          <w:szCs w:val="20"/>
        </w:rPr>
      </w:pPr>
      <w:r w:rsidRPr="00163364">
        <w:rPr>
          <w:rFonts w:ascii="Arial" w:eastAsia="Arial" w:hAnsi="Arial" w:cs="Arial"/>
        </w:rPr>
        <w:t>The local authority will not refuse a service child a place because the family does not currently live in the area, and will not reserve blocks of places for these children.</w:t>
      </w:r>
    </w:p>
    <w:p w:rsidR="00D8587D" w:rsidRPr="00163364" w:rsidRDefault="00D8587D" w:rsidP="00D8587D">
      <w:pPr>
        <w:spacing w:line="261" w:lineRule="exact"/>
        <w:rPr>
          <w:sz w:val="20"/>
          <w:szCs w:val="20"/>
        </w:rPr>
      </w:pPr>
    </w:p>
    <w:p w:rsidR="00D8587D" w:rsidRPr="00163364" w:rsidRDefault="00D8587D" w:rsidP="00D8587D">
      <w:pPr>
        <w:spacing w:line="236" w:lineRule="auto"/>
        <w:ind w:left="360" w:right="166"/>
        <w:rPr>
          <w:rFonts w:ascii="Arial" w:eastAsia="Arial" w:hAnsi="Arial" w:cs="Arial"/>
        </w:rPr>
      </w:pPr>
      <w:r w:rsidRPr="00163364">
        <w:rPr>
          <w:rFonts w:ascii="Arial" w:eastAsia="Arial" w:hAnsi="Arial" w:cs="Arial"/>
        </w:rPr>
        <w:t>Children will be considered to be siblings if any brother or sister is going to be attending a school. Their position on any waiting list will be set accordingly.</w:t>
      </w:r>
    </w:p>
    <w:p w:rsidR="00D8587D" w:rsidRPr="00163364" w:rsidRDefault="00D8587D" w:rsidP="00D8587D">
      <w:pPr>
        <w:spacing w:line="236" w:lineRule="auto"/>
        <w:ind w:left="360" w:right="166"/>
        <w:rPr>
          <w:sz w:val="20"/>
          <w:szCs w:val="20"/>
        </w:rPr>
      </w:pPr>
    </w:p>
    <w:p w:rsidR="00D8587D" w:rsidRPr="00163364" w:rsidRDefault="00D8587D" w:rsidP="00D8587D">
      <w:pPr>
        <w:ind w:left="360"/>
        <w:rPr>
          <w:sz w:val="20"/>
          <w:szCs w:val="20"/>
        </w:rPr>
      </w:pPr>
      <w:r w:rsidRPr="00163364">
        <w:rPr>
          <w:rFonts w:ascii="Arial" w:eastAsia="Arial" w:hAnsi="Arial" w:cs="Arial"/>
          <w:b/>
          <w:bCs/>
        </w:rPr>
        <w:t>9. Early Transfer</w:t>
      </w:r>
    </w:p>
    <w:p w:rsidR="00D8587D" w:rsidRPr="00163364" w:rsidRDefault="00D8587D" w:rsidP="00D8587D">
      <w:pPr>
        <w:spacing w:line="262" w:lineRule="exact"/>
        <w:rPr>
          <w:sz w:val="20"/>
          <w:szCs w:val="20"/>
        </w:rPr>
      </w:pPr>
    </w:p>
    <w:p w:rsidR="00D8587D" w:rsidRPr="00163364" w:rsidRDefault="00D8587D" w:rsidP="00D8587D">
      <w:pPr>
        <w:spacing w:line="238" w:lineRule="auto"/>
        <w:ind w:left="360" w:right="166"/>
        <w:rPr>
          <w:sz w:val="20"/>
          <w:szCs w:val="20"/>
        </w:rPr>
      </w:pPr>
      <w:r w:rsidRPr="00163364">
        <w:rPr>
          <w:rFonts w:ascii="Arial" w:eastAsia="Arial" w:hAnsi="Arial" w:cs="Arial"/>
        </w:rPr>
        <w:t>In exceptional circumstances the Academy Trust will consider allowing under age entry into Year 7. The parents must put forward valid educational and social reasons for the application. Early applications will involve consultation with the current school, the Admissions Panel and Wiltshire Council’s professional advisors. The application will not be agreed if any of these parties consider the transfer to be inappropriate.</w:t>
      </w:r>
    </w:p>
    <w:p w:rsidR="00D8587D" w:rsidRPr="00163364" w:rsidRDefault="00D8587D" w:rsidP="00D8587D">
      <w:pPr>
        <w:spacing w:line="236" w:lineRule="auto"/>
        <w:ind w:left="360" w:right="166"/>
        <w:rPr>
          <w:sz w:val="20"/>
          <w:szCs w:val="20"/>
        </w:rPr>
      </w:pPr>
    </w:p>
    <w:p w:rsidR="00D8587D" w:rsidRPr="00163364" w:rsidRDefault="00D8587D" w:rsidP="00D8587D">
      <w:pPr>
        <w:ind w:left="360"/>
        <w:rPr>
          <w:sz w:val="20"/>
          <w:szCs w:val="20"/>
        </w:rPr>
      </w:pPr>
      <w:r w:rsidRPr="00163364">
        <w:rPr>
          <w:rFonts w:ascii="Arial" w:eastAsia="Arial" w:hAnsi="Arial" w:cs="Arial"/>
          <w:b/>
          <w:bCs/>
        </w:rPr>
        <w:t>10. Sixth Form Admissions</w:t>
      </w:r>
    </w:p>
    <w:p w:rsidR="00D8587D" w:rsidRPr="00163364" w:rsidRDefault="00D8587D" w:rsidP="00D8587D">
      <w:pPr>
        <w:spacing w:line="264" w:lineRule="exact"/>
        <w:rPr>
          <w:sz w:val="20"/>
          <w:szCs w:val="20"/>
        </w:rPr>
      </w:pPr>
    </w:p>
    <w:p w:rsidR="00D8587D" w:rsidRPr="00163364" w:rsidRDefault="00D8587D" w:rsidP="00D8587D">
      <w:pPr>
        <w:spacing w:line="236" w:lineRule="auto"/>
        <w:ind w:left="360" w:right="246"/>
        <w:rPr>
          <w:sz w:val="20"/>
          <w:szCs w:val="20"/>
        </w:rPr>
      </w:pPr>
      <w:r w:rsidRPr="00163364">
        <w:rPr>
          <w:rFonts w:ascii="Arial" w:eastAsia="Arial" w:hAnsi="Arial" w:cs="Arial"/>
        </w:rPr>
        <w:t>The student capacity of the Sixth Form is 293. All students wishing to enter the Sixth Form are required to complete the standard application form accessed from the school website.</w:t>
      </w:r>
    </w:p>
    <w:p w:rsidR="00D8587D" w:rsidRPr="00163364" w:rsidRDefault="00D8587D" w:rsidP="00D8587D">
      <w:pPr>
        <w:spacing w:line="236" w:lineRule="auto"/>
        <w:ind w:left="360" w:right="166"/>
        <w:rPr>
          <w:sz w:val="20"/>
          <w:szCs w:val="20"/>
        </w:rPr>
      </w:pPr>
    </w:p>
    <w:p w:rsidR="00D8587D" w:rsidRPr="00163364" w:rsidRDefault="00D8587D" w:rsidP="00D8587D">
      <w:pPr>
        <w:spacing w:line="237" w:lineRule="auto"/>
        <w:ind w:left="360" w:right="546"/>
        <w:jc w:val="both"/>
        <w:rPr>
          <w:sz w:val="20"/>
          <w:szCs w:val="20"/>
        </w:rPr>
      </w:pPr>
      <w:r w:rsidRPr="00163364">
        <w:rPr>
          <w:rFonts w:ascii="Arial" w:eastAsia="Arial" w:hAnsi="Arial" w:cs="Arial"/>
        </w:rPr>
        <w:t xml:space="preserve">10.1 Students will be admitted to the Sixth Form based on their achievement of the entry criteria. Entry is </w:t>
      </w:r>
      <w:r w:rsidR="00282876" w:rsidRPr="00163364">
        <w:rPr>
          <w:rFonts w:ascii="Arial" w:eastAsia="Arial" w:hAnsi="Arial" w:cs="Arial"/>
        </w:rPr>
        <w:t>may be</w:t>
      </w:r>
      <w:r w:rsidRPr="00163364">
        <w:rPr>
          <w:rFonts w:ascii="Arial" w:eastAsia="Arial" w:hAnsi="Arial" w:cs="Arial"/>
        </w:rPr>
        <w:t xml:space="preserve"> dependent on a student’s previous pattern of behaviour or attendance.</w:t>
      </w:r>
    </w:p>
    <w:p w:rsidR="00D8587D" w:rsidRPr="00163364" w:rsidRDefault="00D8587D" w:rsidP="00D8587D">
      <w:pPr>
        <w:spacing w:line="236" w:lineRule="auto"/>
        <w:ind w:left="360" w:right="166"/>
        <w:rPr>
          <w:sz w:val="20"/>
          <w:szCs w:val="20"/>
        </w:rPr>
      </w:pPr>
    </w:p>
    <w:p w:rsidR="00D8587D" w:rsidRPr="00163364" w:rsidRDefault="00D8587D" w:rsidP="00D8587D">
      <w:pPr>
        <w:spacing w:line="235" w:lineRule="auto"/>
        <w:ind w:left="360" w:right="406"/>
        <w:rPr>
          <w:sz w:val="20"/>
          <w:szCs w:val="20"/>
        </w:rPr>
      </w:pPr>
      <w:r w:rsidRPr="00163364">
        <w:rPr>
          <w:rFonts w:ascii="Arial" w:eastAsia="Arial" w:hAnsi="Arial" w:cs="Arial"/>
        </w:rPr>
        <w:t>10.2 The entry criteria for specific courses must be the same for internal and external applicants.</w:t>
      </w:r>
    </w:p>
    <w:p w:rsidR="00D8587D" w:rsidRPr="00163364" w:rsidRDefault="00D8587D" w:rsidP="00D8587D">
      <w:pPr>
        <w:spacing w:line="264" w:lineRule="exact"/>
        <w:rPr>
          <w:sz w:val="20"/>
          <w:szCs w:val="20"/>
        </w:rPr>
      </w:pPr>
    </w:p>
    <w:p w:rsidR="00D8587D" w:rsidRPr="00163364" w:rsidRDefault="00D8587D" w:rsidP="00D8587D">
      <w:pPr>
        <w:spacing w:line="235" w:lineRule="auto"/>
        <w:ind w:left="360" w:right="406"/>
        <w:rPr>
          <w:sz w:val="22"/>
          <w:szCs w:val="20"/>
        </w:rPr>
      </w:pPr>
      <w:r w:rsidRPr="00163364">
        <w:rPr>
          <w:rFonts w:ascii="Arial" w:eastAsia="Arial" w:hAnsi="Arial" w:cs="Arial"/>
          <w:szCs w:val="23"/>
        </w:rPr>
        <w:t xml:space="preserve">10.3 Internal students - applications are welcomed from internal students who </w:t>
      </w:r>
      <w:r w:rsidR="00C01880" w:rsidRPr="00163364">
        <w:rPr>
          <w:rFonts w:ascii="Arial" w:eastAsia="Arial" w:hAnsi="Arial" w:cs="Arial"/>
          <w:szCs w:val="23"/>
        </w:rPr>
        <w:t>will have</w:t>
      </w:r>
      <w:r w:rsidRPr="00163364">
        <w:rPr>
          <w:rFonts w:ascii="Arial" w:eastAsia="Arial" w:hAnsi="Arial" w:cs="Arial"/>
          <w:szCs w:val="23"/>
        </w:rPr>
        <w:t xml:space="preserve"> attended Year 11 of the school during the 202</w:t>
      </w:r>
      <w:r w:rsidR="268C7035" w:rsidRPr="00163364">
        <w:rPr>
          <w:rFonts w:ascii="Arial" w:eastAsia="Arial" w:hAnsi="Arial" w:cs="Arial"/>
          <w:szCs w:val="23"/>
        </w:rPr>
        <w:t>3/24</w:t>
      </w:r>
      <w:r w:rsidRPr="00163364">
        <w:rPr>
          <w:rFonts w:ascii="Arial" w:eastAsia="Arial" w:hAnsi="Arial" w:cs="Arial"/>
          <w:szCs w:val="23"/>
        </w:rPr>
        <w:t xml:space="preserve"> academic year.</w:t>
      </w:r>
    </w:p>
    <w:p w:rsidR="00D8587D" w:rsidRPr="00163364" w:rsidRDefault="00D8587D" w:rsidP="00D8587D">
      <w:pPr>
        <w:spacing w:line="264" w:lineRule="exact"/>
        <w:rPr>
          <w:sz w:val="20"/>
          <w:szCs w:val="20"/>
        </w:rPr>
      </w:pPr>
    </w:p>
    <w:p w:rsidR="00D8587D" w:rsidRPr="00163364" w:rsidRDefault="00D8587D" w:rsidP="00D8587D">
      <w:pPr>
        <w:spacing w:line="238" w:lineRule="auto"/>
        <w:ind w:left="360" w:right="306"/>
        <w:rPr>
          <w:sz w:val="22"/>
          <w:szCs w:val="20"/>
        </w:rPr>
      </w:pPr>
      <w:r w:rsidRPr="00163364">
        <w:rPr>
          <w:rFonts w:ascii="Arial" w:eastAsia="Arial" w:hAnsi="Arial" w:cs="Arial"/>
          <w:szCs w:val="23"/>
        </w:rPr>
        <w:t xml:space="preserve">10.4 External students - applications will also be welcomed for entry to the sixth form from external applicants. </w:t>
      </w:r>
    </w:p>
    <w:p w:rsidR="00D8587D" w:rsidRPr="00163364" w:rsidRDefault="00D8587D" w:rsidP="00D8587D">
      <w:pPr>
        <w:spacing w:line="262" w:lineRule="exact"/>
        <w:rPr>
          <w:strike/>
          <w:sz w:val="20"/>
          <w:szCs w:val="20"/>
        </w:rPr>
      </w:pPr>
    </w:p>
    <w:p w:rsidR="00D8587D" w:rsidRPr="00163364" w:rsidRDefault="00D8587D" w:rsidP="00D8587D">
      <w:pPr>
        <w:spacing w:line="237" w:lineRule="auto"/>
        <w:ind w:left="360" w:right="786"/>
        <w:jc w:val="both"/>
      </w:pPr>
      <w:r w:rsidRPr="00163364">
        <w:rPr>
          <w:rFonts w:ascii="Arial" w:eastAsia="Arial" w:hAnsi="Arial" w:cs="Arial"/>
        </w:rPr>
        <w:t>10.5 Should applications from suitably qualified external students exceed the number of places available, the following oversubscription criteria will apply in priority order:</w:t>
      </w:r>
    </w:p>
    <w:p w:rsidR="00D8587D" w:rsidRPr="00163364" w:rsidRDefault="00D8587D" w:rsidP="00D8587D">
      <w:pPr>
        <w:ind w:left="360"/>
        <w:rPr>
          <w:rFonts w:asciiTheme="minorHAnsi" w:hAnsiTheme="minorHAnsi" w:cstheme="minorHAnsi"/>
          <w:sz w:val="22"/>
        </w:rPr>
      </w:pPr>
    </w:p>
    <w:p w:rsidR="00D8587D" w:rsidRPr="00163364" w:rsidRDefault="00D8587D" w:rsidP="00D8587D">
      <w:pPr>
        <w:ind w:left="1060"/>
      </w:pPr>
      <w:r w:rsidRPr="00163364">
        <w:rPr>
          <w:rFonts w:ascii="Arial" w:eastAsia="Arial" w:hAnsi="Arial" w:cs="Arial"/>
        </w:rPr>
        <w:t>10.5.1 Looked After Children</w:t>
      </w:r>
    </w:p>
    <w:p w:rsidR="00D8587D" w:rsidRPr="00163364" w:rsidRDefault="00D8587D" w:rsidP="00D8587D">
      <w:pPr>
        <w:spacing w:line="2" w:lineRule="exact"/>
      </w:pPr>
    </w:p>
    <w:p w:rsidR="00D8587D" w:rsidRPr="00163364" w:rsidRDefault="00D8587D" w:rsidP="00D8587D">
      <w:pPr>
        <w:ind w:left="1060"/>
      </w:pPr>
      <w:r w:rsidRPr="00163364">
        <w:rPr>
          <w:rFonts w:ascii="Arial" w:eastAsia="Arial" w:hAnsi="Arial" w:cs="Arial"/>
        </w:rPr>
        <w:t>10.5.2 Vulnerable students</w:t>
      </w:r>
    </w:p>
    <w:p w:rsidR="00D8587D" w:rsidRPr="00163364" w:rsidRDefault="00D8587D" w:rsidP="00D8587D">
      <w:pPr>
        <w:spacing w:line="237" w:lineRule="auto"/>
        <w:ind w:left="1060"/>
      </w:pPr>
      <w:r w:rsidRPr="00163364">
        <w:rPr>
          <w:rFonts w:ascii="Arial" w:eastAsia="Arial" w:hAnsi="Arial" w:cs="Arial"/>
        </w:rPr>
        <w:t>10.5.3 Students who have a sibling attending the school at the admission date</w:t>
      </w:r>
    </w:p>
    <w:p w:rsidR="00D8587D" w:rsidRPr="00163364" w:rsidRDefault="00D8587D" w:rsidP="00D8587D">
      <w:pPr>
        <w:spacing w:line="3" w:lineRule="exact"/>
      </w:pPr>
    </w:p>
    <w:p w:rsidR="00D8587D" w:rsidRPr="00163364" w:rsidRDefault="00D8587D" w:rsidP="00D8587D">
      <w:pPr>
        <w:ind w:left="1060"/>
      </w:pPr>
      <w:r w:rsidRPr="00163364">
        <w:rPr>
          <w:rFonts w:ascii="Arial" w:eastAsia="Arial" w:hAnsi="Arial" w:cs="Arial"/>
        </w:rPr>
        <w:t>10.5.4 Other applicants on the basis of nearness to the school measured by</w:t>
      </w:r>
    </w:p>
    <w:p w:rsidR="00D8587D" w:rsidRPr="00163364" w:rsidRDefault="00D8587D" w:rsidP="00D8587D">
      <w:pPr>
        <w:spacing w:line="8" w:lineRule="exact"/>
      </w:pPr>
    </w:p>
    <w:p w:rsidR="00D8587D" w:rsidRPr="00163364" w:rsidRDefault="00D8587D" w:rsidP="00D8587D">
      <w:pPr>
        <w:spacing w:line="235" w:lineRule="auto"/>
        <w:ind w:left="1060" w:right="286"/>
      </w:pPr>
      <w:r w:rsidRPr="00163364">
        <w:rPr>
          <w:rFonts w:ascii="Arial" w:eastAsia="Arial" w:hAnsi="Arial" w:cs="Arial"/>
        </w:rPr>
        <w:t>the straight-line distance from the student’s home address to the school. Those living closer to the school will be given priority.</w:t>
      </w:r>
    </w:p>
    <w:p w:rsidR="00D8587D" w:rsidRPr="00163364" w:rsidRDefault="00D8587D" w:rsidP="00D8587D">
      <w:pPr>
        <w:spacing w:line="264" w:lineRule="exact"/>
      </w:pPr>
    </w:p>
    <w:p w:rsidR="00D8587D" w:rsidRPr="00163364" w:rsidRDefault="00D8587D" w:rsidP="00D8587D">
      <w:pPr>
        <w:spacing w:line="235" w:lineRule="auto"/>
        <w:ind w:left="360" w:right="966"/>
        <w:rPr>
          <w:sz w:val="22"/>
          <w:szCs w:val="20"/>
        </w:rPr>
      </w:pPr>
      <w:r w:rsidRPr="00163364">
        <w:rPr>
          <w:rFonts w:ascii="Arial" w:eastAsia="Arial" w:hAnsi="Arial" w:cs="Arial"/>
          <w:szCs w:val="23"/>
        </w:rPr>
        <w:t>10.</w:t>
      </w:r>
      <w:r w:rsidR="0077198B" w:rsidRPr="00163364">
        <w:rPr>
          <w:rFonts w:ascii="Arial" w:eastAsia="Arial" w:hAnsi="Arial" w:cs="Arial"/>
          <w:szCs w:val="23"/>
        </w:rPr>
        <w:t>6</w:t>
      </w:r>
      <w:r w:rsidRPr="00163364">
        <w:rPr>
          <w:rFonts w:ascii="Arial" w:eastAsia="Arial" w:hAnsi="Arial" w:cs="Arial"/>
          <w:szCs w:val="23"/>
        </w:rPr>
        <w:t xml:space="preserve"> Students should refer to the Sixth Form prospectus and website for the academic entry requirements.</w:t>
      </w:r>
    </w:p>
    <w:p w:rsidR="00D8587D" w:rsidRPr="00163364" w:rsidRDefault="00D8587D" w:rsidP="00D8587D">
      <w:pPr>
        <w:spacing w:line="252" w:lineRule="exact"/>
        <w:rPr>
          <w:sz w:val="22"/>
          <w:szCs w:val="20"/>
        </w:rPr>
      </w:pPr>
    </w:p>
    <w:p w:rsidR="00D8587D" w:rsidRPr="00163364" w:rsidRDefault="00D8587D" w:rsidP="00D8587D">
      <w:pPr>
        <w:ind w:left="360"/>
        <w:rPr>
          <w:sz w:val="20"/>
          <w:szCs w:val="20"/>
        </w:rPr>
      </w:pPr>
      <w:r w:rsidRPr="00163364">
        <w:rPr>
          <w:rFonts w:ascii="Arial" w:eastAsia="Arial" w:hAnsi="Arial" w:cs="Arial"/>
          <w:b/>
          <w:bCs/>
        </w:rPr>
        <w:t>11. Previously Excluded Students</w:t>
      </w:r>
    </w:p>
    <w:p w:rsidR="00D8587D" w:rsidRPr="00163364" w:rsidRDefault="00D8587D" w:rsidP="00D8587D">
      <w:pPr>
        <w:ind w:left="360"/>
        <w:rPr>
          <w:rFonts w:asciiTheme="minorHAnsi" w:hAnsiTheme="minorHAnsi" w:cstheme="minorHAnsi"/>
          <w:sz w:val="20"/>
        </w:rPr>
      </w:pPr>
    </w:p>
    <w:p w:rsidR="00D8587D" w:rsidRPr="00163364" w:rsidRDefault="00D8587D" w:rsidP="00D8587D">
      <w:pPr>
        <w:spacing w:line="237" w:lineRule="auto"/>
        <w:ind w:left="360" w:right="146"/>
        <w:jc w:val="both"/>
        <w:rPr>
          <w:sz w:val="20"/>
          <w:szCs w:val="20"/>
        </w:rPr>
      </w:pPr>
      <w:r w:rsidRPr="00163364">
        <w:rPr>
          <w:rFonts w:ascii="Arial" w:eastAsia="Arial" w:hAnsi="Arial" w:cs="Arial"/>
        </w:rPr>
        <w:t xml:space="preserve">11.1 The Admissions Panel has the right to refuse a place to any student who has been permanently excluded from </w:t>
      </w:r>
      <w:r w:rsidR="00282876" w:rsidRPr="00163364">
        <w:rPr>
          <w:rFonts w:ascii="Arial" w:eastAsia="Arial" w:hAnsi="Arial" w:cs="Arial"/>
        </w:rPr>
        <w:t>another school</w:t>
      </w:r>
      <w:r w:rsidR="002346A8" w:rsidRPr="00163364">
        <w:rPr>
          <w:rFonts w:ascii="Arial" w:eastAsia="Arial" w:hAnsi="Arial" w:cs="Arial"/>
        </w:rPr>
        <w:t xml:space="preserve"> or who have been placed on alternative provision</w:t>
      </w:r>
      <w:r w:rsidRPr="00163364">
        <w:rPr>
          <w:rFonts w:ascii="Arial" w:eastAsia="Arial" w:hAnsi="Arial" w:cs="Arial"/>
        </w:rPr>
        <w:t>, for a period of two years from the last exclusion. This rule does not apply in the following situations:</w:t>
      </w:r>
    </w:p>
    <w:p w:rsidR="00D8587D" w:rsidRPr="00163364" w:rsidRDefault="00D8587D" w:rsidP="00D8587D">
      <w:pPr>
        <w:spacing w:line="253" w:lineRule="exact"/>
        <w:rPr>
          <w:sz w:val="20"/>
          <w:szCs w:val="20"/>
        </w:rPr>
      </w:pPr>
    </w:p>
    <w:p w:rsidR="00D8587D" w:rsidRPr="00163364" w:rsidRDefault="00D8587D" w:rsidP="00D8587D">
      <w:pPr>
        <w:ind w:left="1080"/>
        <w:rPr>
          <w:sz w:val="20"/>
          <w:szCs w:val="20"/>
        </w:rPr>
      </w:pPr>
      <w:r w:rsidRPr="00163364">
        <w:rPr>
          <w:rFonts w:ascii="Arial" w:eastAsia="Arial" w:hAnsi="Arial" w:cs="Arial"/>
        </w:rPr>
        <w:t>11.1.1 the student was reinstated following permanent exclusion.</w:t>
      </w:r>
    </w:p>
    <w:p w:rsidR="00D8587D" w:rsidRPr="00163364" w:rsidRDefault="00D8587D" w:rsidP="00D8587D">
      <w:pPr>
        <w:spacing w:line="10" w:lineRule="exact"/>
        <w:rPr>
          <w:sz w:val="20"/>
          <w:szCs w:val="20"/>
        </w:rPr>
      </w:pPr>
    </w:p>
    <w:p w:rsidR="00D8587D" w:rsidRPr="00163364" w:rsidRDefault="00D8587D" w:rsidP="00D8587D">
      <w:pPr>
        <w:spacing w:line="235" w:lineRule="auto"/>
        <w:ind w:left="1800" w:right="126" w:hanging="719"/>
        <w:rPr>
          <w:sz w:val="20"/>
          <w:szCs w:val="20"/>
        </w:rPr>
      </w:pPr>
      <w:r w:rsidRPr="00163364">
        <w:rPr>
          <w:rFonts w:ascii="Arial" w:eastAsia="Arial" w:hAnsi="Arial" w:cs="Arial"/>
        </w:rPr>
        <w:t>11.1.2 the student has a statement of special educational needs that names The John of Gaunt School.</w:t>
      </w:r>
    </w:p>
    <w:p w:rsidR="00D8587D" w:rsidRPr="00163364" w:rsidRDefault="00D8587D" w:rsidP="00D8587D">
      <w:pPr>
        <w:spacing w:line="3" w:lineRule="exact"/>
        <w:rPr>
          <w:sz w:val="20"/>
          <w:szCs w:val="20"/>
        </w:rPr>
      </w:pPr>
    </w:p>
    <w:p w:rsidR="00D8587D" w:rsidRPr="00163364" w:rsidRDefault="00D8587D" w:rsidP="00D8587D">
      <w:pPr>
        <w:ind w:left="1080"/>
        <w:rPr>
          <w:sz w:val="20"/>
          <w:szCs w:val="20"/>
        </w:rPr>
      </w:pPr>
      <w:r w:rsidRPr="00163364">
        <w:rPr>
          <w:rFonts w:ascii="Arial" w:eastAsia="Arial" w:hAnsi="Arial" w:cs="Arial"/>
        </w:rPr>
        <w:t>11.1.3 the student is a looked after child or previously looked after child.</w:t>
      </w:r>
    </w:p>
    <w:p w:rsidR="00D8587D" w:rsidRPr="00163364" w:rsidRDefault="00D8587D" w:rsidP="00D8587D">
      <w:pPr>
        <w:spacing w:line="262" w:lineRule="exact"/>
        <w:rPr>
          <w:sz w:val="20"/>
          <w:szCs w:val="20"/>
        </w:rPr>
      </w:pPr>
    </w:p>
    <w:p w:rsidR="0077198B" w:rsidRPr="00163364" w:rsidRDefault="00D8587D" w:rsidP="0077198B">
      <w:pPr>
        <w:spacing w:line="235" w:lineRule="auto"/>
        <w:ind w:left="360" w:right="706"/>
        <w:rPr>
          <w:sz w:val="20"/>
          <w:szCs w:val="20"/>
        </w:rPr>
      </w:pPr>
      <w:r w:rsidRPr="00163364">
        <w:rPr>
          <w:rFonts w:ascii="Arial" w:eastAsia="Arial" w:hAnsi="Arial" w:cs="Arial"/>
        </w:rPr>
        <w:t>11.2 The John of Gaunt School must participate in Wiltshire Council’s Fair Access Protocol.</w:t>
      </w:r>
    </w:p>
    <w:p w:rsidR="0077198B" w:rsidRPr="00163364" w:rsidRDefault="0077198B" w:rsidP="0077198B">
      <w:pPr>
        <w:spacing w:line="235" w:lineRule="auto"/>
        <w:ind w:left="360" w:right="706"/>
        <w:rPr>
          <w:rFonts w:ascii="Arial" w:eastAsia="Arial" w:hAnsi="Arial" w:cs="Arial"/>
          <w:b/>
          <w:bCs/>
        </w:rPr>
      </w:pPr>
    </w:p>
    <w:p w:rsidR="00D8587D" w:rsidRPr="00163364" w:rsidRDefault="00D8587D" w:rsidP="0077198B">
      <w:pPr>
        <w:spacing w:line="235" w:lineRule="auto"/>
        <w:ind w:left="360" w:right="706"/>
        <w:rPr>
          <w:sz w:val="20"/>
          <w:szCs w:val="20"/>
        </w:rPr>
      </w:pPr>
      <w:r w:rsidRPr="00163364">
        <w:rPr>
          <w:rFonts w:ascii="Arial" w:eastAsia="Arial" w:hAnsi="Arial" w:cs="Arial"/>
          <w:b/>
          <w:bCs/>
        </w:rPr>
        <w:t>12. Waiting Lists</w:t>
      </w:r>
    </w:p>
    <w:p w:rsidR="00D8587D" w:rsidRPr="00163364" w:rsidRDefault="00D8587D" w:rsidP="00D8587D">
      <w:pPr>
        <w:spacing w:line="264" w:lineRule="exact"/>
        <w:rPr>
          <w:sz w:val="20"/>
          <w:szCs w:val="20"/>
        </w:rPr>
      </w:pPr>
    </w:p>
    <w:p w:rsidR="00D8587D" w:rsidRPr="00163364" w:rsidRDefault="00D8587D" w:rsidP="00D8587D">
      <w:pPr>
        <w:spacing w:line="236" w:lineRule="auto"/>
        <w:ind w:left="360" w:right="126"/>
        <w:rPr>
          <w:sz w:val="20"/>
          <w:szCs w:val="20"/>
        </w:rPr>
      </w:pPr>
      <w:r w:rsidRPr="00163364">
        <w:rPr>
          <w:rFonts w:ascii="Arial" w:eastAsia="Arial" w:hAnsi="Arial" w:cs="Arial"/>
        </w:rPr>
        <w:t>In the event of any year group being over-subscribed, a waiting list will be kept by the Academy Trust. Applicants on the waiting list will be given priority according to the over-subscription criteria, not date of application.</w:t>
      </w:r>
    </w:p>
    <w:p w:rsidR="00D8587D" w:rsidRPr="00163364" w:rsidRDefault="00D8587D" w:rsidP="00D8587D">
      <w:pPr>
        <w:spacing w:line="254" w:lineRule="exact"/>
        <w:rPr>
          <w:sz w:val="20"/>
          <w:szCs w:val="20"/>
        </w:rPr>
      </w:pPr>
    </w:p>
    <w:p w:rsidR="0077198B" w:rsidRPr="00163364" w:rsidRDefault="0077198B" w:rsidP="00D8587D">
      <w:pPr>
        <w:spacing w:line="254" w:lineRule="exact"/>
        <w:rPr>
          <w:sz w:val="20"/>
          <w:szCs w:val="20"/>
        </w:rPr>
      </w:pPr>
    </w:p>
    <w:p w:rsidR="00D8587D" w:rsidRPr="00163364" w:rsidRDefault="00D8587D" w:rsidP="00D8587D">
      <w:pPr>
        <w:ind w:left="360"/>
        <w:rPr>
          <w:sz w:val="20"/>
          <w:szCs w:val="20"/>
        </w:rPr>
      </w:pPr>
      <w:r w:rsidRPr="00163364">
        <w:rPr>
          <w:rFonts w:ascii="Arial" w:eastAsia="Arial" w:hAnsi="Arial" w:cs="Arial"/>
          <w:b/>
          <w:bCs/>
        </w:rPr>
        <w:t>13. Appeal Process</w:t>
      </w:r>
    </w:p>
    <w:p w:rsidR="00D8587D" w:rsidRDefault="00D8587D" w:rsidP="00D8587D">
      <w:pPr>
        <w:spacing w:line="237" w:lineRule="auto"/>
        <w:ind w:left="360" w:right="266"/>
        <w:rPr>
          <w:sz w:val="20"/>
          <w:szCs w:val="20"/>
        </w:rPr>
      </w:pPr>
      <w:r w:rsidRPr="00163364">
        <w:rPr>
          <w:rFonts w:ascii="Arial" w:eastAsia="Arial" w:hAnsi="Arial" w:cs="Arial"/>
        </w:rPr>
        <w:t>Parents have the right to appeal against any decision made by the Admissions Panel. Appeals should be made in writing to the clerk to the governors (via Wingfield Office) within 14 days of receiving an admissions refusal. The appeal will be considered by an Independent Appeals Panel.</w:t>
      </w:r>
    </w:p>
    <w:p w:rsidR="00D8587D" w:rsidRPr="00626CDE" w:rsidRDefault="00D8587D" w:rsidP="00D8587D">
      <w:pPr>
        <w:ind w:left="360"/>
        <w:rPr>
          <w:rFonts w:asciiTheme="minorHAnsi" w:hAnsiTheme="minorHAnsi" w:cstheme="minorHAnsi"/>
        </w:rPr>
      </w:pPr>
    </w:p>
    <w:sectPr w:rsidR="00D8587D" w:rsidRPr="00626CDE" w:rsidSect="00626CDE">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283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6B9A" w:rsidRDefault="00976B9A" w:rsidP="000021FA">
      <w:r>
        <w:separator/>
      </w:r>
    </w:p>
  </w:endnote>
  <w:endnote w:type="continuationSeparator" w:id="0">
    <w:p w:rsidR="00976B9A" w:rsidRDefault="00976B9A" w:rsidP="00002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3D2" w:rsidRDefault="00432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3D2" w:rsidRDefault="004323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3D2" w:rsidRDefault="00432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6B9A" w:rsidRDefault="00976B9A" w:rsidP="000021FA">
      <w:r>
        <w:separator/>
      </w:r>
    </w:p>
  </w:footnote>
  <w:footnote w:type="continuationSeparator" w:id="0">
    <w:p w:rsidR="00976B9A" w:rsidRDefault="00976B9A" w:rsidP="00002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3D2" w:rsidRDefault="00432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1FA" w:rsidRDefault="000021FA">
    <w:pPr>
      <w:pStyle w:val="Header"/>
    </w:pPr>
    <w:r w:rsidRPr="00624E4B">
      <w:rPr>
        <w:noProof/>
      </w:rPr>
      <w:drawing>
        <wp:anchor distT="0" distB="0" distL="114300" distR="114300" simplePos="0" relativeHeight="251659264" behindDoc="1" locked="0" layoutInCell="0" allowOverlap="1" wp14:anchorId="5A73020D" wp14:editId="09229B3F">
          <wp:simplePos x="0" y="0"/>
          <wp:positionH relativeFrom="page">
            <wp:align>right</wp:align>
          </wp:positionH>
          <wp:positionV relativeFrom="page">
            <wp:posOffset>0</wp:posOffset>
          </wp:positionV>
          <wp:extent cx="7538085" cy="10698564"/>
          <wp:effectExtent l="0" t="0" r="5715"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8085" cy="1069856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3D2" w:rsidRDefault="00432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CD6"/>
    <w:multiLevelType w:val="hybridMultilevel"/>
    <w:tmpl w:val="269C8CD8"/>
    <w:lvl w:ilvl="0" w:tplc="C7BAC244">
      <w:numFmt w:val="decimal"/>
      <w:lvlText w:val="%1."/>
      <w:lvlJc w:val="left"/>
    </w:lvl>
    <w:lvl w:ilvl="1" w:tplc="345291F6">
      <w:start w:val="1"/>
      <w:numFmt w:val="bullet"/>
      <w:lvlText w:val=""/>
      <w:lvlJc w:val="left"/>
    </w:lvl>
    <w:lvl w:ilvl="2" w:tplc="2514EBCE">
      <w:numFmt w:val="decimal"/>
      <w:lvlText w:val=""/>
      <w:lvlJc w:val="left"/>
    </w:lvl>
    <w:lvl w:ilvl="3" w:tplc="C51A2A68">
      <w:numFmt w:val="decimal"/>
      <w:lvlText w:val=""/>
      <w:lvlJc w:val="left"/>
    </w:lvl>
    <w:lvl w:ilvl="4" w:tplc="37728B0A">
      <w:numFmt w:val="decimal"/>
      <w:lvlText w:val=""/>
      <w:lvlJc w:val="left"/>
    </w:lvl>
    <w:lvl w:ilvl="5" w:tplc="A03A6648">
      <w:numFmt w:val="decimal"/>
      <w:lvlText w:val=""/>
      <w:lvlJc w:val="left"/>
    </w:lvl>
    <w:lvl w:ilvl="6" w:tplc="51AC82DA">
      <w:numFmt w:val="decimal"/>
      <w:lvlText w:val=""/>
      <w:lvlJc w:val="left"/>
    </w:lvl>
    <w:lvl w:ilvl="7" w:tplc="45F08DAA">
      <w:numFmt w:val="decimal"/>
      <w:lvlText w:val=""/>
      <w:lvlJc w:val="left"/>
    </w:lvl>
    <w:lvl w:ilvl="8" w:tplc="46708B1E">
      <w:numFmt w:val="decimal"/>
      <w:lvlText w:val=""/>
      <w:lvlJc w:val="left"/>
    </w:lvl>
  </w:abstractNum>
  <w:abstractNum w:abstractNumId="1" w15:restartNumberingAfterBreak="0">
    <w:nsid w:val="00003D6C"/>
    <w:multiLevelType w:val="hybridMultilevel"/>
    <w:tmpl w:val="FB92CC8C"/>
    <w:lvl w:ilvl="0" w:tplc="A6A2007C">
      <w:start w:val="1"/>
      <w:numFmt w:val="decimal"/>
      <w:lvlText w:val="%1."/>
      <w:lvlJc w:val="left"/>
    </w:lvl>
    <w:lvl w:ilvl="1" w:tplc="EC7837FC">
      <w:numFmt w:val="decimal"/>
      <w:lvlText w:val=""/>
      <w:lvlJc w:val="left"/>
    </w:lvl>
    <w:lvl w:ilvl="2" w:tplc="0D528592">
      <w:numFmt w:val="decimal"/>
      <w:lvlText w:val=""/>
      <w:lvlJc w:val="left"/>
    </w:lvl>
    <w:lvl w:ilvl="3" w:tplc="9D6EFFB8">
      <w:numFmt w:val="decimal"/>
      <w:lvlText w:val=""/>
      <w:lvlJc w:val="left"/>
    </w:lvl>
    <w:lvl w:ilvl="4" w:tplc="D0002168">
      <w:numFmt w:val="decimal"/>
      <w:lvlText w:val=""/>
      <w:lvlJc w:val="left"/>
    </w:lvl>
    <w:lvl w:ilvl="5" w:tplc="01706604">
      <w:numFmt w:val="decimal"/>
      <w:lvlText w:val=""/>
      <w:lvlJc w:val="left"/>
    </w:lvl>
    <w:lvl w:ilvl="6" w:tplc="2C6468D8">
      <w:numFmt w:val="decimal"/>
      <w:lvlText w:val=""/>
      <w:lvlJc w:val="left"/>
    </w:lvl>
    <w:lvl w:ilvl="7" w:tplc="B89E354C">
      <w:numFmt w:val="decimal"/>
      <w:lvlText w:val=""/>
      <w:lvlJc w:val="left"/>
    </w:lvl>
    <w:lvl w:ilvl="8" w:tplc="1E806806">
      <w:numFmt w:val="decimal"/>
      <w:lvlText w:val=""/>
      <w:lvlJc w:val="left"/>
    </w:lvl>
  </w:abstractNum>
  <w:abstractNum w:abstractNumId="2" w15:restartNumberingAfterBreak="0">
    <w:nsid w:val="000072AE"/>
    <w:multiLevelType w:val="hybridMultilevel"/>
    <w:tmpl w:val="60C611F4"/>
    <w:lvl w:ilvl="0" w:tplc="1AEE6984">
      <w:start w:val="1"/>
      <w:numFmt w:val="lowerLetter"/>
      <w:lvlText w:val="(%1)"/>
      <w:lvlJc w:val="left"/>
    </w:lvl>
    <w:lvl w:ilvl="1" w:tplc="534E4B0E">
      <w:numFmt w:val="decimal"/>
      <w:lvlText w:val=""/>
      <w:lvlJc w:val="left"/>
    </w:lvl>
    <w:lvl w:ilvl="2" w:tplc="A964E9F4">
      <w:numFmt w:val="decimal"/>
      <w:lvlText w:val=""/>
      <w:lvlJc w:val="left"/>
    </w:lvl>
    <w:lvl w:ilvl="3" w:tplc="DC2E5EA6">
      <w:numFmt w:val="decimal"/>
      <w:lvlText w:val=""/>
      <w:lvlJc w:val="left"/>
    </w:lvl>
    <w:lvl w:ilvl="4" w:tplc="61CAFE0C">
      <w:numFmt w:val="decimal"/>
      <w:lvlText w:val=""/>
      <w:lvlJc w:val="left"/>
    </w:lvl>
    <w:lvl w:ilvl="5" w:tplc="A17A4612">
      <w:numFmt w:val="decimal"/>
      <w:lvlText w:val=""/>
      <w:lvlJc w:val="left"/>
    </w:lvl>
    <w:lvl w:ilvl="6" w:tplc="8BD26952">
      <w:numFmt w:val="decimal"/>
      <w:lvlText w:val=""/>
      <w:lvlJc w:val="left"/>
    </w:lvl>
    <w:lvl w:ilvl="7" w:tplc="07D24EAA">
      <w:numFmt w:val="decimal"/>
      <w:lvlText w:val=""/>
      <w:lvlJc w:val="left"/>
    </w:lvl>
    <w:lvl w:ilvl="8" w:tplc="2ABA8966">
      <w:numFmt w:val="decimal"/>
      <w:lvlText w:val=""/>
      <w:lvlJc w:val="left"/>
    </w:lvl>
  </w:abstractNum>
  <w:abstractNum w:abstractNumId="3" w15:restartNumberingAfterBreak="0">
    <w:nsid w:val="48E427A1"/>
    <w:multiLevelType w:val="multilevel"/>
    <w:tmpl w:val="1BA2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C950D1"/>
    <w:multiLevelType w:val="hybridMultilevel"/>
    <w:tmpl w:val="43D0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34"/>
    <w:rsid w:val="000021FA"/>
    <w:rsid w:val="00077290"/>
    <w:rsid w:val="00077A62"/>
    <w:rsid w:val="00163364"/>
    <w:rsid w:val="001907F8"/>
    <w:rsid w:val="002346A8"/>
    <w:rsid w:val="00242694"/>
    <w:rsid w:val="00282876"/>
    <w:rsid w:val="002A7EA6"/>
    <w:rsid w:val="00357F9C"/>
    <w:rsid w:val="004323D2"/>
    <w:rsid w:val="005A4DCB"/>
    <w:rsid w:val="005D07BB"/>
    <w:rsid w:val="005D2F34"/>
    <w:rsid w:val="005F760C"/>
    <w:rsid w:val="00626CDE"/>
    <w:rsid w:val="00642A89"/>
    <w:rsid w:val="00676B68"/>
    <w:rsid w:val="00715204"/>
    <w:rsid w:val="0074240B"/>
    <w:rsid w:val="0077198B"/>
    <w:rsid w:val="008D4D0C"/>
    <w:rsid w:val="009479ED"/>
    <w:rsid w:val="00976B9A"/>
    <w:rsid w:val="009D3FB5"/>
    <w:rsid w:val="009E2C61"/>
    <w:rsid w:val="00A53F38"/>
    <w:rsid w:val="00A66FFF"/>
    <w:rsid w:val="00C01880"/>
    <w:rsid w:val="00D8587D"/>
    <w:rsid w:val="00F35EB4"/>
    <w:rsid w:val="00FD0B89"/>
    <w:rsid w:val="16C99EB9"/>
    <w:rsid w:val="268C7035"/>
    <w:rsid w:val="2BB71F09"/>
    <w:rsid w:val="39052079"/>
    <w:rsid w:val="3EABFA6E"/>
    <w:rsid w:val="43526E0F"/>
    <w:rsid w:val="43589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94710"/>
  <w15:chartTrackingRefBased/>
  <w15:docId w15:val="{7CA6C480-5407-45DA-884F-EC7E8277B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5EB4"/>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5A4DCB"/>
    <w:pPr>
      <w:spacing w:before="100" w:beforeAutospacing="1" w:after="100" w:afterAutospacing="1"/>
      <w:outlineLvl w:val="0"/>
    </w:pPr>
    <w:rPr>
      <w:rFonts w:eastAsia="Times New Roman"/>
      <w:b/>
      <w:bCs/>
      <w:kern w:val="36"/>
      <w:sz w:val="48"/>
      <w:szCs w:val="48"/>
    </w:rPr>
  </w:style>
  <w:style w:type="paragraph" w:styleId="Heading5">
    <w:name w:val="heading 5"/>
    <w:basedOn w:val="Normal"/>
    <w:link w:val="Heading5Char"/>
    <w:uiPriority w:val="9"/>
    <w:qFormat/>
    <w:rsid w:val="005A4DCB"/>
    <w:pPr>
      <w:spacing w:before="100" w:beforeAutospacing="1" w:after="100" w:afterAutospacing="1"/>
      <w:outlineLvl w:val="4"/>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1FA"/>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0021FA"/>
  </w:style>
  <w:style w:type="paragraph" w:styleId="Footer">
    <w:name w:val="footer"/>
    <w:basedOn w:val="Normal"/>
    <w:link w:val="FooterChar"/>
    <w:uiPriority w:val="99"/>
    <w:unhideWhenUsed/>
    <w:rsid w:val="000021FA"/>
    <w:pPr>
      <w:tabs>
        <w:tab w:val="center" w:pos="4513"/>
        <w:tab w:val="right" w:pos="9026"/>
      </w:tabs>
    </w:pPr>
  </w:style>
  <w:style w:type="character" w:customStyle="1" w:styleId="FooterChar">
    <w:name w:val="Footer Char"/>
    <w:basedOn w:val="DefaultParagraphFont"/>
    <w:link w:val="Footer"/>
    <w:uiPriority w:val="99"/>
    <w:rsid w:val="000021FA"/>
  </w:style>
  <w:style w:type="paragraph" w:styleId="NoSpacing">
    <w:name w:val="No Spacing"/>
    <w:uiPriority w:val="1"/>
    <w:qFormat/>
    <w:rsid w:val="00F35EB4"/>
    <w:pPr>
      <w:spacing w:after="0" w:line="240" w:lineRule="auto"/>
    </w:pPr>
    <w:rPr>
      <w:rFonts w:ascii="Times New Roman" w:hAnsi="Times New Roman" w:cs="Times New Roman"/>
      <w:sz w:val="24"/>
      <w:szCs w:val="24"/>
      <w:lang w:eastAsia="en-GB"/>
    </w:rPr>
  </w:style>
  <w:style w:type="table" w:styleId="TableGrid">
    <w:name w:val="Table Grid"/>
    <w:basedOn w:val="TableNormal"/>
    <w:uiPriority w:val="39"/>
    <w:rsid w:val="00F35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CDE"/>
    <w:pPr>
      <w:spacing w:after="160" w:line="259" w:lineRule="auto"/>
      <w:ind w:left="720"/>
      <w:contextualSpacing/>
    </w:pPr>
    <w:rPr>
      <w:rFonts w:asciiTheme="minorHAnsi" w:hAnsiTheme="minorHAnsi" w:cstheme="minorBidi"/>
      <w:sz w:val="22"/>
      <w:szCs w:val="22"/>
      <w:lang w:eastAsia="en-US"/>
    </w:rPr>
  </w:style>
  <w:style w:type="character" w:customStyle="1" w:styleId="Heading1Char">
    <w:name w:val="Heading 1 Char"/>
    <w:basedOn w:val="DefaultParagraphFont"/>
    <w:link w:val="Heading1"/>
    <w:uiPriority w:val="9"/>
    <w:rsid w:val="005A4DCB"/>
    <w:rPr>
      <w:rFonts w:ascii="Times New Roman" w:eastAsia="Times New Roman" w:hAnsi="Times New Roman" w:cs="Times New Roman"/>
      <w:b/>
      <w:bCs/>
      <w:kern w:val="36"/>
      <w:sz w:val="48"/>
      <w:szCs w:val="48"/>
      <w:lang w:eastAsia="en-GB"/>
    </w:rPr>
  </w:style>
  <w:style w:type="character" w:customStyle="1" w:styleId="Heading5Char">
    <w:name w:val="Heading 5 Char"/>
    <w:basedOn w:val="DefaultParagraphFont"/>
    <w:link w:val="Heading5"/>
    <w:uiPriority w:val="9"/>
    <w:rsid w:val="005A4DCB"/>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5A4DCB"/>
    <w:rPr>
      <w:b/>
      <w:bCs/>
    </w:rPr>
  </w:style>
  <w:style w:type="character" w:styleId="Emphasis">
    <w:name w:val="Emphasis"/>
    <w:basedOn w:val="DefaultParagraphFont"/>
    <w:uiPriority w:val="20"/>
    <w:qFormat/>
    <w:rsid w:val="005A4DCB"/>
    <w:rPr>
      <w:i/>
      <w:iCs/>
    </w:rPr>
  </w:style>
  <w:style w:type="character" w:styleId="Hyperlink">
    <w:name w:val="Hyperlink"/>
    <w:basedOn w:val="DefaultParagraphFont"/>
    <w:uiPriority w:val="99"/>
    <w:unhideWhenUsed/>
    <w:rsid w:val="00D858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972995">
      <w:bodyDiv w:val="1"/>
      <w:marLeft w:val="0"/>
      <w:marRight w:val="0"/>
      <w:marTop w:val="0"/>
      <w:marBottom w:val="0"/>
      <w:divBdr>
        <w:top w:val="none" w:sz="0" w:space="0" w:color="auto"/>
        <w:left w:val="none" w:sz="0" w:space="0" w:color="auto"/>
        <w:bottom w:val="none" w:sz="0" w:space="0" w:color="auto"/>
        <w:right w:val="none" w:sz="0" w:space="0" w:color="auto"/>
      </w:divBdr>
      <w:divsChild>
        <w:div w:id="1673410257">
          <w:marLeft w:val="0"/>
          <w:marRight w:val="0"/>
          <w:marTop w:val="0"/>
          <w:marBottom w:val="0"/>
          <w:divBdr>
            <w:top w:val="none" w:sz="0" w:space="0" w:color="auto"/>
            <w:left w:val="none" w:sz="0" w:space="0" w:color="auto"/>
            <w:bottom w:val="none" w:sz="0" w:space="0" w:color="auto"/>
            <w:right w:val="none" w:sz="0" w:space="0" w:color="auto"/>
          </w:divBdr>
          <w:divsChild>
            <w:div w:id="376785633">
              <w:marLeft w:val="0"/>
              <w:marRight w:val="0"/>
              <w:marTop w:val="360"/>
              <w:marBottom w:val="360"/>
              <w:divBdr>
                <w:top w:val="none" w:sz="0" w:space="0" w:color="auto"/>
                <w:left w:val="none" w:sz="0" w:space="0" w:color="auto"/>
                <w:bottom w:val="none" w:sz="0" w:space="0" w:color="auto"/>
                <w:right w:val="none" w:sz="0" w:space="0" w:color="auto"/>
              </w:divBdr>
            </w:div>
            <w:div w:id="815295010">
              <w:marLeft w:val="0"/>
              <w:marRight w:val="0"/>
              <w:marTop w:val="360"/>
              <w:marBottom w:val="360"/>
              <w:divBdr>
                <w:top w:val="none" w:sz="0" w:space="0" w:color="auto"/>
                <w:left w:val="none" w:sz="0" w:space="0" w:color="auto"/>
                <w:bottom w:val="none" w:sz="0" w:space="0" w:color="auto"/>
                <w:right w:val="none" w:sz="0" w:space="0" w:color="auto"/>
              </w:divBdr>
            </w:div>
            <w:div w:id="148708701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iltshire.gov.uk/media/7027/Secondary-schools/pdf/In_Year_Fair_Access_Protocol.pdf?m=63765573937383000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iltshire.gov.uk/schools-learning-forms-guides-polici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ichols\AppData\Local\Microsoft\Windows\INetCache\Content.Outlook\VCTAABG8\JOG%20H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66D288ED5DA04BBE4F0C81FB842B43" ma:contentTypeVersion="11" ma:contentTypeDescription="Create a new document." ma:contentTypeScope="" ma:versionID="e334311e53419bcf38cb7ce898022103">
  <xsd:schema xmlns:xsd="http://www.w3.org/2001/XMLSchema" xmlns:xs="http://www.w3.org/2001/XMLSchema" xmlns:p="http://schemas.microsoft.com/office/2006/metadata/properties" xmlns:ns2="029c4ec9-7390-4e3d-96c3-75e64129f33e" xmlns:ns3="638ab7fa-75ee-48f6-ac0c-346b663b3638" targetNamespace="http://schemas.microsoft.com/office/2006/metadata/properties" ma:root="true" ma:fieldsID="6b6b2ac78f8f6f123fccbbc9c92783fa" ns2:_="" ns3:_="">
    <xsd:import namespace="029c4ec9-7390-4e3d-96c3-75e64129f33e"/>
    <xsd:import namespace="638ab7fa-75ee-48f6-ac0c-346b663b36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9c4ec9-7390-4e3d-96c3-75e64129f3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8ab7fa-75ee-48f6-ac0c-346b663b363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F1805C-634E-4CED-929E-E27F693B78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6E2711-BEB5-4B22-B693-009BD442E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9c4ec9-7390-4e3d-96c3-75e64129f33e"/>
    <ds:schemaRef ds:uri="638ab7fa-75ee-48f6-ac0c-346b663b3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707A86-24EA-45D5-A89E-B4846B158B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JOG Header</Template>
  <TotalTime>391</TotalTime>
  <Pages>1</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H Kerr</cp:lastModifiedBy>
  <cp:revision>1</cp:revision>
  <cp:lastPrinted>2021-11-02T09:31:00Z</cp:lastPrinted>
  <dcterms:created xsi:type="dcterms:W3CDTF">2022-10-19T08:53:00Z</dcterms:created>
  <dcterms:modified xsi:type="dcterms:W3CDTF">2022-11-28T11:50:00Z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0x0101006D66D288ED5DA04BBE4F0C81FB842B43</vt:lpwstr>
  </property>
</Properties>
</file>